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32E78" w14:textId="2EB5C968" w:rsidR="00BE3800" w:rsidRPr="00FC2197" w:rsidRDefault="002B6466" w:rsidP="002B64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«Актуальные проблемы гражданского права и процесса»</w:t>
      </w:r>
    </w:p>
    <w:p w14:paraId="0D9B8B8F" w14:textId="77777777" w:rsidR="00BE3800" w:rsidRDefault="00BE3800" w:rsidP="00BE38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800">
        <w:rPr>
          <w:rFonts w:ascii="Times New Roman" w:hAnsi="Times New Roman" w:cs="Times New Roman"/>
          <w:sz w:val="28"/>
          <w:szCs w:val="28"/>
        </w:rPr>
        <w:t xml:space="preserve">Физическое лицо как общий и специальный субъект гражданского оборота. </w:t>
      </w:r>
    </w:p>
    <w:p w14:paraId="7E4B1FCC" w14:textId="0533C2FF" w:rsidR="00BE3800" w:rsidRDefault="00BE3800" w:rsidP="00BE3800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BE3800">
        <w:rPr>
          <w:rFonts w:ascii="Times New Roman" w:hAnsi="Times New Roman" w:cs="Times New Roman"/>
          <w:sz w:val="28"/>
          <w:szCs w:val="28"/>
        </w:rPr>
        <w:t>Общая характеристика перемены лица в обязательстве: история, основания, виды, современные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и практики.</w:t>
      </w:r>
    </w:p>
    <w:p w14:paraId="6E874099" w14:textId="77777777" w:rsidR="00BE3800" w:rsidRDefault="00BE3800" w:rsidP="00BE3800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BE3800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вопросы системы организационно-правовых форм юридических лиц. </w:t>
      </w:r>
      <w:proofErr w:type="spellStart"/>
      <w:r w:rsidRPr="00BE3800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BE3800">
        <w:rPr>
          <w:rFonts w:ascii="Times New Roman" w:hAnsi="Times New Roman" w:cs="Times New Roman"/>
          <w:sz w:val="28"/>
          <w:szCs w:val="28"/>
        </w:rPr>
        <w:t xml:space="preserve"> юридических лиц: национальные и зарубежные теории.</w:t>
      </w:r>
    </w:p>
    <w:p w14:paraId="4F808853" w14:textId="77777777" w:rsidR="00BE3800" w:rsidRDefault="00BE3800" w:rsidP="00BE3800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BE3800">
        <w:rPr>
          <w:rFonts w:ascii="Times New Roman" w:hAnsi="Times New Roman" w:cs="Times New Roman"/>
          <w:sz w:val="28"/>
          <w:szCs w:val="28"/>
        </w:rPr>
        <w:t xml:space="preserve">Проблемы корпоративного управления. Информация о деятельности коммерческих организаций. Социальная ответственность коммерческих организаций. Корпоративные споры: практические аспекты. </w:t>
      </w:r>
    </w:p>
    <w:p w14:paraId="1FCF754A" w14:textId="70C9C5BD" w:rsidR="009F5C8E" w:rsidRDefault="009F5C8E" w:rsidP="00BE3800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некоммерческих организаций в Республике Беларусь.</w:t>
      </w:r>
    </w:p>
    <w:p w14:paraId="57FD35FC" w14:textId="77777777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BE3800">
        <w:rPr>
          <w:rFonts w:ascii="Times New Roman" w:hAnsi="Times New Roman" w:cs="Times New Roman"/>
          <w:sz w:val="28"/>
          <w:szCs w:val="28"/>
        </w:rPr>
        <w:t>Понятие объекта гражданских правоотношений (законодательный и доктринальный подход). Проблемы новых объектов в гражданском обороте.</w:t>
      </w:r>
    </w:p>
    <w:p w14:paraId="4162CBEC" w14:textId="77777777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6459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64594">
        <w:rPr>
          <w:rFonts w:ascii="Times New Roman" w:hAnsi="Times New Roman" w:cs="Times New Roman"/>
          <w:sz w:val="28"/>
          <w:szCs w:val="28"/>
        </w:rPr>
        <w:t xml:space="preserve"> гражданского оборота и его проблемы. </w:t>
      </w:r>
    </w:p>
    <w:p w14:paraId="2AF9D894" w14:textId="77777777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Недвижимость и ее гражданско-правовое значение. Имущественные комплексы как особый вид вещей. </w:t>
      </w:r>
    </w:p>
    <w:p w14:paraId="5A55129D" w14:textId="422FA5E2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Понятие и значение сделок, их роль в системе юридических фактов. </w:t>
      </w:r>
      <w:r w:rsidR="009F5C8E" w:rsidRPr="00A64594">
        <w:rPr>
          <w:rFonts w:ascii="Times New Roman" w:hAnsi="Times New Roman" w:cs="Times New Roman"/>
          <w:sz w:val="28"/>
          <w:szCs w:val="28"/>
        </w:rPr>
        <w:t>Согласие на совершение сделки.</w:t>
      </w:r>
      <w:r w:rsidR="009F5C8E">
        <w:rPr>
          <w:rFonts w:ascii="Times New Roman" w:hAnsi="Times New Roman" w:cs="Times New Roman"/>
          <w:sz w:val="28"/>
          <w:szCs w:val="28"/>
        </w:rPr>
        <w:t xml:space="preserve"> Юридически значимые сообщения</w:t>
      </w:r>
    </w:p>
    <w:p w14:paraId="4D6E90D3" w14:textId="30EF73AF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Решение собрания как юридический факт гражданских отношений. Недействительность решения собрания.</w:t>
      </w:r>
    </w:p>
    <w:p w14:paraId="3A85693B" w14:textId="77777777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Понятие недействительной сделки и основания признания сделок </w:t>
      </w:r>
      <w:proofErr w:type="gramStart"/>
      <w:r w:rsidRPr="00A6459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A64594">
        <w:rPr>
          <w:rFonts w:ascii="Times New Roman" w:hAnsi="Times New Roman" w:cs="Times New Roman"/>
          <w:sz w:val="28"/>
          <w:szCs w:val="28"/>
        </w:rPr>
        <w:t>. Оспоримые и ничтожные сделки. Зарубежная теория и практика сделок в гражданском обороте.</w:t>
      </w:r>
    </w:p>
    <w:p w14:paraId="1AD615ED" w14:textId="4A1B6234" w:rsidR="00A64594" w:rsidRDefault="00BE3800" w:rsidP="00A6459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Проблемы защиты вещных прав: практический аспект. Особенности гражданско-правовых исков о защите права собственности. Элементы иска. </w:t>
      </w:r>
    </w:p>
    <w:p w14:paraId="32D19832" w14:textId="1C5559C5" w:rsidR="009F5C8E" w:rsidRPr="007F2A9D" w:rsidRDefault="00BE3800" w:rsidP="007F2A9D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Вещное право на жилое помещение: понятие, содержание, особенности. Система вещных прав на жилые помещения. </w:t>
      </w:r>
      <w:r w:rsidR="007F2A9D">
        <w:rPr>
          <w:rFonts w:ascii="Times New Roman" w:hAnsi="Times New Roman" w:cs="Times New Roman"/>
          <w:sz w:val="28"/>
          <w:szCs w:val="28"/>
        </w:rPr>
        <w:t xml:space="preserve"> </w:t>
      </w:r>
      <w:r w:rsidRPr="007F2A9D">
        <w:rPr>
          <w:rFonts w:ascii="Times New Roman" w:hAnsi="Times New Roman" w:cs="Times New Roman"/>
          <w:sz w:val="28"/>
          <w:szCs w:val="28"/>
        </w:rPr>
        <w:t>Права членов семьи собственника жилого помещения. Право пользования жилым помещением в силу завещательного отказа.</w:t>
      </w:r>
    </w:p>
    <w:p w14:paraId="383F57AC" w14:textId="77777777" w:rsidR="009F5C8E" w:rsidRDefault="00BE3800" w:rsidP="009F5C8E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Понятие вещного права на земельный участок. Земельный участок как объект вещного права. Система вещных прав на земельные участки.</w:t>
      </w:r>
    </w:p>
    <w:p w14:paraId="412DCFFC" w14:textId="17711212" w:rsidR="009F5C8E" w:rsidRPr="007F2A9D" w:rsidRDefault="00BE3800" w:rsidP="007F2A9D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 xml:space="preserve">Система обязательственного права. Соотношение обязательства с договором. </w:t>
      </w:r>
      <w:r w:rsidRPr="007F2A9D">
        <w:rPr>
          <w:rFonts w:ascii="Times New Roman" w:hAnsi="Times New Roman" w:cs="Times New Roman"/>
          <w:sz w:val="28"/>
          <w:szCs w:val="28"/>
        </w:rPr>
        <w:t xml:space="preserve">Проблемы исполнения обязательств. </w:t>
      </w:r>
    </w:p>
    <w:p w14:paraId="71C0D7D5" w14:textId="77777777" w:rsidR="009F5C8E" w:rsidRDefault="00BE3800" w:rsidP="009F5C8E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F5C8E">
        <w:rPr>
          <w:rFonts w:ascii="Times New Roman" w:hAnsi="Times New Roman" w:cs="Times New Roman"/>
          <w:sz w:val="28"/>
          <w:szCs w:val="28"/>
        </w:rPr>
        <w:t>Способы обеспечения исполнения обязатель</w:t>
      </w:r>
      <w:proofErr w:type="gramStart"/>
      <w:r w:rsidRPr="009F5C8E">
        <w:rPr>
          <w:rFonts w:ascii="Times New Roman" w:hAnsi="Times New Roman" w:cs="Times New Roman"/>
          <w:sz w:val="28"/>
          <w:szCs w:val="28"/>
        </w:rPr>
        <w:t>ств</w:t>
      </w:r>
      <w:r w:rsidR="009F5C8E" w:rsidRPr="009F5C8E">
        <w:rPr>
          <w:rFonts w:ascii="Times New Roman" w:hAnsi="Times New Roman" w:cs="Times New Roman"/>
          <w:sz w:val="28"/>
          <w:szCs w:val="28"/>
        </w:rPr>
        <w:t xml:space="preserve"> в ГК</w:t>
      </w:r>
      <w:proofErr w:type="gramEnd"/>
      <w:r w:rsidR="009F5C8E" w:rsidRPr="009F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C8E" w:rsidRPr="009F5C8E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="009F5C8E" w:rsidRPr="009F5C8E">
        <w:rPr>
          <w:rFonts w:ascii="Times New Roman" w:hAnsi="Times New Roman" w:cs="Times New Roman"/>
          <w:sz w:val="28"/>
          <w:szCs w:val="28"/>
        </w:rPr>
        <w:t xml:space="preserve">. </w:t>
      </w:r>
      <w:r w:rsidRPr="009F5C8E">
        <w:rPr>
          <w:rFonts w:ascii="Times New Roman" w:hAnsi="Times New Roman" w:cs="Times New Roman"/>
          <w:sz w:val="28"/>
          <w:szCs w:val="28"/>
        </w:rPr>
        <w:t xml:space="preserve">Банковские способы обеспечения исполнения обязательств. </w:t>
      </w:r>
    </w:p>
    <w:p w14:paraId="7B9536CA" w14:textId="77777777" w:rsidR="007F2A9D" w:rsidRDefault="007F2A9D" w:rsidP="007F2A9D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и и</w:t>
      </w:r>
      <w:r w:rsidRPr="00A64594">
        <w:rPr>
          <w:rFonts w:ascii="Times New Roman" w:hAnsi="Times New Roman" w:cs="Times New Roman"/>
          <w:sz w:val="28"/>
          <w:szCs w:val="28"/>
        </w:rPr>
        <w:t xml:space="preserve">потека в системе вещных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обязательственных </w:t>
      </w:r>
      <w:r w:rsidRPr="00A64594">
        <w:rPr>
          <w:rFonts w:ascii="Times New Roman" w:hAnsi="Times New Roman" w:cs="Times New Roman"/>
          <w:sz w:val="28"/>
          <w:szCs w:val="28"/>
        </w:rPr>
        <w:t xml:space="preserve">прав. Правовая природа залога. </w:t>
      </w:r>
    </w:p>
    <w:p w14:paraId="2663EA41" w14:textId="77777777" w:rsidR="007F2A9D" w:rsidRDefault="007F2A9D" w:rsidP="007F2A9D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Право доверительного управления имуществом и его вещно-правовые признаки.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94">
        <w:rPr>
          <w:rFonts w:ascii="Times New Roman" w:hAnsi="Times New Roman" w:cs="Times New Roman"/>
          <w:sz w:val="28"/>
          <w:szCs w:val="28"/>
        </w:rPr>
        <w:t>Право доверительной собственности (траст), его особенности.</w:t>
      </w:r>
    </w:p>
    <w:p w14:paraId="6E89935D" w14:textId="77777777" w:rsidR="00C46CFB" w:rsidRDefault="00BE3800" w:rsidP="00C46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B">
        <w:rPr>
          <w:rFonts w:ascii="Times New Roman" w:hAnsi="Times New Roman" w:cs="Times New Roman"/>
          <w:sz w:val="28"/>
          <w:szCs w:val="28"/>
        </w:rPr>
        <w:lastRenderedPageBreak/>
        <w:t>Общее учение о договоре. Проблема определения гражданско-правового договора. Проблемы классификации гражданско-правовых договоров. Предпринимательские и потребительские договоры.</w:t>
      </w:r>
    </w:p>
    <w:p w14:paraId="2F0024EC" w14:textId="77777777" w:rsidR="00C46CFB" w:rsidRDefault="00BE3800" w:rsidP="00C46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B">
        <w:rPr>
          <w:rFonts w:ascii="Times New Roman" w:hAnsi="Times New Roman" w:cs="Times New Roman"/>
          <w:sz w:val="28"/>
          <w:szCs w:val="28"/>
        </w:rPr>
        <w:t xml:space="preserve"> Проблема существенных условий догово</w:t>
      </w:r>
      <w:r w:rsidR="00C46CFB">
        <w:rPr>
          <w:rFonts w:ascii="Times New Roman" w:hAnsi="Times New Roman" w:cs="Times New Roman"/>
          <w:sz w:val="28"/>
          <w:szCs w:val="28"/>
        </w:rPr>
        <w:t>рного типа, договорного вида</w:t>
      </w:r>
      <w:r w:rsidRPr="00C46CFB">
        <w:rPr>
          <w:rFonts w:ascii="Times New Roman" w:hAnsi="Times New Roman" w:cs="Times New Roman"/>
          <w:sz w:val="28"/>
          <w:szCs w:val="28"/>
        </w:rPr>
        <w:t xml:space="preserve"> и отдельно взятого конкретного договора. </w:t>
      </w:r>
    </w:p>
    <w:p w14:paraId="39777B09" w14:textId="765C0D04" w:rsidR="00C46CFB" w:rsidRDefault="00BE3800" w:rsidP="00C46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B">
        <w:rPr>
          <w:rFonts w:ascii="Times New Roman" w:hAnsi="Times New Roman" w:cs="Times New Roman"/>
          <w:sz w:val="28"/>
          <w:szCs w:val="28"/>
        </w:rPr>
        <w:t>Нарушение договора. Недействительные и незаключенные договоры. Расторжение нарушенного договора.</w:t>
      </w:r>
      <w:r w:rsidR="007F2A9D" w:rsidRPr="007F2A9D">
        <w:t xml:space="preserve"> </w:t>
      </w:r>
      <w:r w:rsidR="007F2A9D" w:rsidRPr="007F2A9D">
        <w:rPr>
          <w:rFonts w:ascii="Times New Roman" w:hAnsi="Times New Roman" w:cs="Times New Roman"/>
          <w:sz w:val="28"/>
          <w:szCs w:val="28"/>
        </w:rPr>
        <w:t>Односторонний отказ от договора (исполнения договора) или от осуществления прав по договору</w:t>
      </w:r>
      <w:r w:rsidR="007F2A9D">
        <w:rPr>
          <w:rFonts w:ascii="Times New Roman" w:hAnsi="Times New Roman" w:cs="Times New Roman"/>
          <w:sz w:val="28"/>
          <w:szCs w:val="28"/>
        </w:rPr>
        <w:t>.</w:t>
      </w:r>
      <w:r w:rsidRPr="00C46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D35AE" w14:textId="56964051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B">
        <w:rPr>
          <w:rFonts w:ascii="Times New Roman" w:hAnsi="Times New Roman" w:cs="Times New Roman"/>
          <w:bCs/>
          <w:sz w:val="28"/>
          <w:szCs w:val="28"/>
        </w:rPr>
        <w:t>Гражданско-правовые организационные договоры. Непоимен</w:t>
      </w:r>
      <w:r w:rsidRPr="00C46CFB">
        <w:rPr>
          <w:rFonts w:ascii="Times New Roman" w:hAnsi="Times New Roman" w:cs="Times New Roman"/>
          <w:sz w:val="28"/>
          <w:szCs w:val="28"/>
        </w:rPr>
        <w:t>ованные договоры. Контролируемые сделки.</w:t>
      </w:r>
    </w:p>
    <w:p w14:paraId="1496ADE5" w14:textId="1421F09B" w:rsidR="003974A6" w:rsidRDefault="003974A6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974A6">
        <w:rPr>
          <w:rFonts w:ascii="Times New Roman" w:hAnsi="Times New Roman" w:cs="Times New Roman"/>
          <w:sz w:val="28"/>
          <w:szCs w:val="28"/>
        </w:rPr>
        <w:t>аверения в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74A6">
        <w:rPr>
          <w:rFonts w:ascii="Times New Roman" w:hAnsi="Times New Roman" w:cs="Times New Roman"/>
          <w:sz w:val="28"/>
          <w:szCs w:val="28"/>
        </w:rPr>
        <w:t>Переговоры о заключении договора</w:t>
      </w:r>
    </w:p>
    <w:p w14:paraId="185FD20E" w14:textId="62C2D3DB" w:rsidR="003974A6" w:rsidRDefault="003974A6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Опционы на заключение договора. Опционный договор.</w:t>
      </w:r>
    </w:p>
    <w:p w14:paraId="557D8282" w14:textId="523D573E" w:rsidR="003974A6" w:rsidRDefault="003974A6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4A6">
        <w:rPr>
          <w:rFonts w:ascii="Times New Roman" w:hAnsi="Times New Roman" w:cs="Times New Roman"/>
          <w:sz w:val="28"/>
          <w:szCs w:val="28"/>
        </w:rPr>
        <w:t>Финансирование под уступку денежного требования (факторинг)</w:t>
      </w:r>
      <w:r>
        <w:rPr>
          <w:rFonts w:ascii="Times New Roman" w:hAnsi="Times New Roman" w:cs="Times New Roman"/>
          <w:sz w:val="28"/>
          <w:szCs w:val="28"/>
        </w:rPr>
        <w:t>: новеллы законодательства</w:t>
      </w:r>
    </w:p>
    <w:p w14:paraId="3BA5D4DE" w14:textId="77777777" w:rsidR="009F5C8E" w:rsidRDefault="009F5C8E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Право аренды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59106E" w14:textId="1F23CE16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Понятие наследования. Понятие наследства (наследственного имущества, наследственной массы). Понятие наследственного права. Активы и пассивы наследственной массы. </w:t>
      </w:r>
    </w:p>
    <w:p w14:paraId="31998BD2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Наследодатель. Наследственная правоспособность. Завещатель. Завещательная дееспособность. </w:t>
      </w:r>
    </w:p>
    <w:p w14:paraId="2EDA9475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Наследники. Круг потенциальных наследников. Юридическое лицо как наследник. </w:t>
      </w:r>
      <w:proofErr w:type="spellStart"/>
      <w:r w:rsidRPr="00A64594">
        <w:rPr>
          <w:rFonts w:ascii="Times New Roman" w:hAnsi="Times New Roman" w:cs="Times New Roman"/>
          <w:sz w:val="28"/>
          <w:szCs w:val="28"/>
        </w:rPr>
        <w:t>Коммориенты</w:t>
      </w:r>
      <w:proofErr w:type="spellEnd"/>
      <w:r w:rsidR="00E5398F" w:rsidRPr="00A645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594">
        <w:rPr>
          <w:rFonts w:ascii="Times New Roman" w:hAnsi="Times New Roman" w:cs="Times New Roman"/>
          <w:sz w:val="28"/>
          <w:szCs w:val="28"/>
        </w:rPr>
        <w:t>Насцитурусы</w:t>
      </w:r>
      <w:proofErr w:type="spellEnd"/>
      <w:r w:rsidR="00E5398F" w:rsidRPr="00A64594">
        <w:rPr>
          <w:rFonts w:ascii="Times New Roman" w:hAnsi="Times New Roman" w:cs="Times New Roman"/>
          <w:sz w:val="28"/>
          <w:szCs w:val="28"/>
        </w:rPr>
        <w:t>.</w:t>
      </w:r>
      <w:r w:rsidRPr="00A645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B0BD8" w14:textId="283220A9" w:rsidR="00A64594" w:rsidRDefault="003974A6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Достойные и н</w:t>
      </w:r>
      <w:r w:rsidR="00BE3800" w:rsidRPr="00A64594">
        <w:rPr>
          <w:rFonts w:ascii="Times New Roman" w:hAnsi="Times New Roman" w:cs="Times New Roman"/>
          <w:sz w:val="28"/>
          <w:szCs w:val="28"/>
        </w:rPr>
        <w:t xml:space="preserve">едостойные наследники. Правовые последствия признания наследника недостойным. </w:t>
      </w:r>
    </w:p>
    <w:p w14:paraId="394FAE84" w14:textId="3024D75F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Принятие наследства. Сроки для принятия наследства: общие и специальные. </w:t>
      </w:r>
    </w:p>
    <w:p w14:paraId="63FB4237" w14:textId="518DD8A8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Отказ от наследства. Сроки и последствия отказа от наследства</w:t>
      </w:r>
      <w:r w:rsidR="00A527C5">
        <w:rPr>
          <w:rFonts w:ascii="Times New Roman" w:hAnsi="Times New Roman" w:cs="Times New Roman"/>
          <w:sz w:val="28"/>
          <w:szCs w:val="28"/>
        </w:rPr>
        <w:t xml:space="preserve">. </w:t>
      </w:r>
      <w:r w:rsidRPr="00A64594">
        <w:rPr>
          <w:rFonts w:ascii="Times New Roman" w:hAnsi="Times New Roman" w:cs="Times New Roman"/>
          <w:sz w:val="28"/>
          <w:szCs w:val="28"/>
        </w:rPr>
        <w:t>Порядок приращения наследственных долей (при наследовании по закону и по завещанию).</w:t>
      </w:r>
    </w:p>
    <w:p w14:paraId="5B3A794E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Понятие завещание и его гражданско-правовые характеристики. Принцип свободы завещания. Основные категории завещательных распоряжений. </w:t>
      </w:r>
    </w:p>
    <w:p w14:paraId="0EB77EFC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Сущность наследования по закону. Случаи наследования по закону. Очереди наследников. Особенности наследования пережившим супругом (порядок выдела «супружеской доли»). Наследование по праву представления</w:t>
      </w:r>
      <w:r w:rsidR="003D0D35" w:rsidRPr="00A64594">
        <w:rPr>
          <w:rFonts w:ascii="Times New Roman" w:hAnsi="Times New Roman" w:cs="Times New Roman"/>
          <w:sz w:val="28"/>
          <w:szCs w:val="28"/>
        </w:rPr>
        <w:t xml:space="preserve">. </w:t>
      </w:r>
      <w:r w:rsidRPr="00A64594">
        <w:rPr>
          <w:rFonts w:ascii="Times New Roman" w:hAnsi="Times New Roman" w:cs="Times New Roman"/>
          <w:sz w:val="28"/>
          <w:szCs w:val="28"/>
        </w:rPr>
        <w:t xml:space="preserve">Особенности наследования нетрудоспособными иждивенцами. </w:t>
      </w:r>
    </w:p>
    <w:p w14:paraId="58D25B10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Возникновение и развитие нотариата (общая характеристика). Место нотариата в системе </w:t>
      </w:r>
      <w:proofErr w:type="spellStart"/>
      <w:r w:rsidRPr="00A64594">
        <w:rPr>
          <w:rFonts w:ascii="Times New Roman" w:hAnsi="Times New Roman" w:cs="Times New Roman"/>
          <w:sz w:val="28"/>
          <w:szCs w:val="28"/>
        </w:rPr>
        <w:t>юрисдикционных</w:t>
      </w:r>
      <w:proofErr w:type="spellEnd"/>
      <w:r w:rsidRPr="00A64594">
        <w:rPr>
          <w:rFonts w:ascii="Times New Roman" w:hAnsi="Times New Roman" w:cs="Times New Roman"/>
          <w:sz w:val="28"/>
          <w:szCs w:val="28"/>
        </w:rPr>
        <w:t xml:space="preserve"> органов государства. Понятие и система принципов нотариальной деятельности. </w:t>
      </w:r>
    </w:p>
    <w:p w14:paraId="25BA8D9C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Место и сроки совершения нотариальных действий. Основания и сроки отложения и приостановления совершения нотариальных действий.</w:t>
      </w:r>
      <w:r w:rsidR="003D0D35" w:rsidRPr="00A64594">
        <w:rPr>
          <w:rFonts w:ascii="Times New Roman" w:hAnsi="Times New Roman" w:cs="Times New Roman"/>
          <w:sz w:val="28"/>
          <w:szCs w:val="28"/>
        </w:rPr>
        <w:t xml:space="preserve"> Классификация нотариальных действий.</w:t>
      </w:r>
    </w:p>
    <w:p w14:paraId="4BF6C388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lastRenderedPageBreak/>
        <w:t>Принципы исполнительного производства</w:t>
      </w:r>
      <w:r w:rsidR="003D0D35" w:rsidRPr="00A64594">
        <w:rPr>
          <w:rFonts w:ascii="Times New Roman" w:hAnsi="Times New Roman" w:cs="Times New Roman"/>
          <w:sz w:val="28"/>
          <w:szCs w:val="28"/>
        </w:rPr>
        <w:t xml:space="preserve">. </w:t>
      </w:r>
      <w:r w:rsidRPr="00A64594">
        <w:rPr>
          <w:rFonts w:ascii="Times New Roman" w:hAnsi="Times New Roman" w:cs="Times New Roman"/>
          <w:sz w:val="28"/>
          <w:szCs w:val="28"/>
        </w:rPr>
        <w:t>Органы принудительного исполнения. Банк данных исполнительных производств.</w:t>
      </w:r>
    </w:p>
    <w:p w14:paraId="41CDF7E4" w14:textId="77777777" w:rsid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>Участники исполнительного производства. Стороны исполнительного производства.</w:t>
      </w:r>
      <w:r w:rsidR="00A64594" w:rsidRPr="00A64594">
        <w:rPr>
          <w:rFonts w:ascii="Times New Roman" w:hAnsi="Times New Roman" w:cs="Times New Roman"/>
          <w:sz w:val="28"/>
          <w:szCs w:val="28"/>
        </w:rPr>
        <w:t xml:space="preserve"> </w:t>
      </w:r>
      <w:r w:rsidRPr="00A64594">
        <w:rPr>
          <w:rFonts w:ascii="Times New Roman" w:hAnsi="Times New Roman" w:cs="Times New Roman"/>
          <w:sz w:val="28"/>
          <w:szCs w:val="28"/>
        </w:rPr>
        <w:t xml:space="preserve">Сроки в исполнительном производстве. </w:t>
      </w:r>
    </w:p>
    <w:p w14:paraId="05D5D484" w14:textId="77777777" w:rsidR="007F2A9D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Совершение исполнительных действий. Обращение взыскания на денежные средства и иное имущество должника. Реализация имущества должника на торгах (электронных торгах). </w:t>
      </w:r>
    </w:p>
    <w:p w14:paraId="7D2B7F35" w14:textId="0CB48EC5" w:rsidR="00BE3800" w:rsidRPr="00A64594" w:rsidRDefault="00BE3800" w:rsidP="00A64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94">
        <w:rPr>
          <w:rFonts w:ascii="Times New Roman" w:hAnsi="Times New Roman" w:cs="Times New Roman"/>
          <w:sz w:val="28"/>
          <w:szCs w:val="28"/>
        </w:rPr>
        <w:t xml:space="preserve">Обращение взыскания на заработную плату и приравненные к ней доходы. </w:t>
      </w:r>
      <w:r w:rsidR="003D0D35" w:rsidRPr="00A64594">
        <w:rPr>
          <w:rFonts w:ascii="Times New Roman" w:hAnsi="Times New Roman" w:cs="Times New Roman"/>
          <w:sz w:val="28"/>
          <w:szCs w:val="28"/>
        </w:rPr>
        <w:t>И</w:t>
      </w:r>
      <w:r w:rsidRPr="00A64594">
        <w:rPr>
          <w:rFonts w:ascii="Times New Roman" w:hAnsi="Times New Roman" w:cs="Times New Roman"/>
          <w:sz w:val="28"/>
          <w:szCs w:val="28"/>
        </w:rPr>
        <w:t xml:space="preserve">сполнение исполнительного документа, не связанного </w:t>
      </w:r>
      <w:proofErr w:type="gramStart"/>
      <w:r w:rsidRPr="00A645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4594">
        <w:rPr>
          <w:rFonts w:ascii="Times New Roman" w:hAnsi="Times New Roman" w:cs="Times New Roman"/>
          <w:sz w:val="28"/>
          <w:szCs w:val="28"/>
        </w:rPr>
        <w:t xml:space="preserve"> взысканием денежных средств. </w:t>
      </w:r>
    </w:p>
    <w:p w14:paraId="08BC06F9" w14:textId="77777777" w:rsidR="00BE3800" w:rsidRPr="00B24E01" w:rsidRDefault="00BE3800" w:rsidP="00BE38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55FB17E" w14:textId="16361B92" w:rsidR="00372929" w:rsidRDefault="00372929"/>
    <w:sectPr w:rsidR="0037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F01"/>
    <w:multiLevelType w:val="hybridMultilevel"/>
    <w:tmpl w:val="59C8A4A2"/>
    <w:lvl w:ilvl="0" w:tplc="D7F43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00"/>
    <w:rsid w:val="00086024"/>
    <w:rsid w:val="001E6A3A"/>
    <w:rsid w:val="002B6466"/>
    <w:rsid w:val="00372929"/>
    <w:rsid w:val="003974A6"/>
    <w:rsid w:val="003D0D35"/>
    <w:rsid w:val="007F2A9D"/>
    <w:rsid w:val="009F5C8E"/>
    <w:rsid w:val="00A527C5"/>
    <w:rsid w:val="00A64594"/>
    <w:rsid w:val="00BE3800"/>
    <w:rsid w:val="00C21D37"/>
    <w:rsid w:val="00C46CFB"/>
    <w:rsid w:val="00D968A2"/>
    <w:rsid w:val="00E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A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00"/>
    <w:pPr>
      <w:spacing w:after="0" w:line="240" w:lineRule="auto"/>
      <w:ind w:firstLine="709"/>
      <w:jc w:val="both"/>
    </w:pPr>
    <w:rPr>
      <w:rFonts w:asciiTheme="minorHAnsi" w:hAnsiTheme="minorHAnsi" w:cstheme="minorBid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00"/>
    <w:pPr>
      <w:spacing w:after="0" w:line="240" w:lineRule="auto"/>
      <w:ind w:firstLine="709"/>
      <w:jc w:val="both"/>
    </w:pPr>
    <w:rPr>
      <w:rFonts w:asciiTheme="minorHAnsi" w:hAnsiTheme="minorHAnsi" w:cstheme="minorBid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2024-03-18T09:35:00Z</dcterms:created>
  <dcterms:modified xsi:type="dcterms:W3CDTF">2024-03-18T09:35:00Z</dcterms:modified>
</cp:coreProperties>
</file>