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A1471" w:rsidRPr="00DA1471" w:rsidTr="007E59CD">
        <w:tc>
          <w:tcPr>
            <w:tcW w:w="4965" w:type="dxa"/>
            <w:shd w:val="clear" w:color="auto" w:fill="auto"/>
          </w:tcPr>
          <w:p w:rsidR="00DA1471" w:rsidRPr="00DA1471" w:rsidRDefault="00DA1471" w:rsidP="00DA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1471" w:rsidRPr="00DA1471" w:rsidRDefault="00DA1471" w:rsidP="00DA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471" w:rsidRPr="00DA1471" w:rsidRDefault="00DA1471" w:rsidP="00DA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A1471" w:rsidRPr="00DA1471" w:rsidRDefault="00DA1471" w:rsidP="00DA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A1471" w:rsidRPr="00DA1471" w:rsidRDefault="00DA1471" w:rsidP="00DA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A1471" w:rsidRPr="00DA1471" w:rsidRDefault="00DA1471" w:rsidP="00DA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A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:rsidR="00DA1471" w:rsidRPr="00DA1471" w:rsidRDefault="00DA1471" w:rsidP="00DA147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71" w:rsidRPr="00DA1471" w:rsidRDefault="00DA1471" w:rsidP="00DA1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:rsidR="00DA1471" w:rsidRPr="00DA1471" w:rsidRDefault="00DA1471" w:rsidP="00DA1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71" w:rsidRPr="00DA1471" w:rsidRDefault="00DA1471" w:rsidP="00DA1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DA1471">
        <w:rPr>
          <w:rFonts w:ascii="Times New Roman" w:hAnsi="Times New Roman" w:cs="Times New Roman"/>
          <w:sz w:val="28"/>
          <w:szCs w:val="28"/>
        </w:rPr>
        <w:t>Маркетинговые коммуникации</w:t>
      </w:r>
      <w:r w:rsidRPr="00DA14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1471" w:rsidRPr="00DA1471" w:rsidRDefault="00DA1471" w:rsidP="00DA1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71" w:rsidRDefault="00DA1471" w:rsidP="00DA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:rsidR="00DA1471" w:rsidRDefault="00DA1471" w:rsidP="00DA1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Подходы к пониманию маркетинга: маркетинг как концепция управления, как деятельность, как социальная техника. Эволюция концептуальных подходов к организации бизнеса: концепция совершенствования производства; концепция совершенствования товара; концепция интенсификации коммерческих усилий; концепция маркетинга.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Понятие «управление маркетингом». Составляющие (этапы) управления маркетингом: изучение рынка; отбор целевых рынков; разработка комплекса маркетинга; осуществление маркетинговых мероприятий.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Маркетинг-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>: товар, цена, распространение, продвижение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Концепция интегрированных маркетинговых коммуникаций. Понятие «комплекс маркетинговых коммуникаций».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Основные элементы процесса «партнерской» маркетинговой коммуникации: субъекты (участники) коммуникации; канал; инструменты (сообщение, носитель, используемые средства); функциональные составляющие (кодирование и декодирование информации, ответная реакция аудитории, обратная связь, шумы).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Цели и методы маркетинговых коммуникаций: прямой маркетинг, стимулирование сбыта, реклама, PR.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Понятие «интегрированные маркетинговые коммуникации». Сущность концепции интегрированных коммуникаций.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Понятие «целевая аудитория». Маркетинговая сегментация и целевые аудитории коммуникации: целевые аудитории как основа планирования маркетинговых коммуникаций.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Методы исследования аудитории в маркетинге. Понятия «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 группа» и «фокус-группа».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Понятие «прямой маркетинг». Методы прямого маркетинга: личная продажа,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-мейл,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Понятие «стимулирование сбыта». Цели и задачи применения инструментов стимулирования сбыта.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Инструменты потребительского стимулирования: скидки, премии, конкурсы, игры, промо-акции,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сэмплинг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, программы лояльности, экспозиции в местах продаж, демонстрации,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гарантиии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Рекламная коммуникация как важнейший элемент коммуникационного комплекса. Цели и задачи рекламной коммуникации.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lastRenderedPageBreak/>
        <w:t xml:space="preserve">Специфика печатных СМК, радио и телевидения как рекламных медиаканалов. Наружная и транзитная реклама. Интернет-реклама.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Субъекты рекламной коммуникации. Главные и второстепенные организации рекламного рынка. Рекламодатели. Рекламные посредники.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Рекламная деятельность в индустрии туризма и гостеприимства.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Современные виды маркетинговых коммуникаций.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-маркетинг в системе маркетинговых коммуникаций: общая характеристика основных методов (выставки, конференции, </w:t>
      </w:r>
      <w:proofErr w:type="gramStart"/>
      <w:r w:rsidRPr="00DA1471">
        <w:rPr>
          <w:rFonts w:ascii="Times New Roman" w:hAnsi="Times New Roman" w:cs="Times New Roman"/>
          <w:sz w:val="28"/>
          <w:szCs w:val="28"/>
        </w:rPr>
        <w:t>семинары;  праздники</w:t>
      </w:r>
      <w:proofErr w:type="gramEnd"/>
      <w:r w:rsidRPr="00DA1471">
        <w:rPr>
          <w:rFonts w:ascii="Times New Roman" w:hAnsi="Times New Roman" w:cs="Times New Roman"/>
          <w:sz w:val="28"/>
          <w:szCs w:val="28"/>
        </w:rPr>
        <w:t>, фестивали; презентации, церемонии открытия).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-ярмарочная деятельность. Классификация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>-ярмарочных мероприятий. Процесс организации выставки.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Брендинговые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 коммуникации. Понятие «бренд».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 коммуникации. Выбор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 стратегий.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Понятие и элементы корпоративной идентичности фирмы. Основные элементы корпоративного стиля.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Этапы разработки коммуникационного процесса в маркетинге: правило RACE (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Оценка результативности маркетинговой коммуникации: экономическая и коммуникативная(маркетинговая) эффективность.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Маркетинговые и финансовые цели. Цели по привлечению, удержанию и развитию клиентов/потребителей.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Показатели эффективности коммуникации в зависимости от целей.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маркетинговых коммуникаций.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Общее представление о методах оценки экономического эффекта маркетинговых коммуникаций.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Сущность маркетинговых коммуникаций туристского предприятия. Структура комплекса маркетинговых коммуникаций туристского предприятия.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Особенности маркетинговых коммуникаций в туризме.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Целевые аудитории маркетинговых мероприятий туристического предприятия.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Понятие и цели маркетинговых исследований туристского рынка.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Этапы проведения маркетинговых исследований на рынке туристических услуг.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Наиболее распространенные методы маркетинговых исследований в сфере туризма. </w:t>
      </w:r>
    </w:p>
    <w:p w:rsidR="003F7C70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Основные направления маркетинговых исследований в индустрии туризма.</w:t>
      </w:r>
    </w:p>
    <w:p w:rsidR="00AC5CDD" w:rsidRPr="00DA1471" w:rsidRDefault="003F7C70" w:rsidP="00791C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Виды маркетинговых коммуникаций и инструменты в продвижении </w:t>
      </w:r>
      <w:proofErr w:type="spellStart"/>
      <w:r w:rsidRPr="00DA1471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 w:rsidRPr="00DA1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C33" w:rsidRDefault="00791C33" w:rsidP="00791C33">
      <w:pPr>
        <w:spacing w:after="0" w:line="240" w:lineRule="auto"/>
        <w:jc w:val="both"/>
      </w:pPr>
    </w:p>
    <w:p w:rsidR="00DA1471" w:rsidRPr="00DA1471" w:rsidRDefault="00DA1471" w:rsidP="00DA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преподаватель</w:t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1C33">
        <w:rPr>
          <w:rFonts w:ascii="Times New Roman" w:hAnsi="Times New Roman" w:cs="Times New Roman"/>
          <w:sz w:val="28"/>
          <w:szCs w:val="28"/>
        </w:rPr>
        <w:t>Н.И. Сухонос</w:t>
      </w:r>
    </w:p>
    <w:p w:rsidR="00DA1471" w:rsidRPr="00DA1471" w:rsidRDefault="00DA1471" w:rsidP="00DA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1471" w:rsidRPr="00DA1471" w:rsidRDefault="00DA1471" w:rsidP="00DA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Зав. кафедрой </w:t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Грядунова</w:t>
      </w:r>
      <w:proofErr w:type="spellEnd"/>
      <w:r w:rsidRPr="00DA1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1C33" w:rsidRPr="00791C33" w:rsidRDefault="00791C33" w:rsidP="0079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1C3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791C33" w:rsidRPr="00791C33" w:rsidSect="00DA147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F1A3E"/>
    <w:multiLevelType w:val="hybridMultilevel"/>
    <w:tmpl w:val="95C67672"/>
    <w:lvl w:ilvl="0" w:tplc="7192499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70"/>
    <w:rsid w:val="003F7C70"/>
    <w:rsid w:val="00791C33"/>
    <w:rsid w:val="00AC5CDD"/>
    <w:rsid w:val="00D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B236-15C2-41F0-9F7D-A3811F48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User-121</cp:lastModifiedBy>
  <cp:revision>5</cp:revision>
  <dcterms:created xsi:type="dcterms:W3CDTF">2024-11-18T07:12:00Z</dcterms:created>
  <dcterms:modified xsi:type="dcterms:W3CDTF">2024-11-28T12:48:00Z</dcterms:modified>
</cp:coreProperties>
</file>