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965"/>
        <w:gridCol w:w="4390"/>
      </w:tblGrid>
      <w:tr w:rsidR="001F32DD" w:rsidRPr="001F32DD" w:rsidTr="00D01D19">
        <w:tc>
          <w:tcPr>
            <w:tcW w:w="4965" w:type="dxa"/>
            <w:shd w:val="clear" w:color="auto" w:fill="auto"/>
          </w:tcPr>
          <w:p w:rsidR="001F32DD" w:rsidRPr="001F32DD" w:rsidRDefault="001F32DD" w:rsidP="001F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Учреждение образования </w:t>
            </w:r>
            <w:r w:rsidRPr="001F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«Брестский государственный университет имени </w:t>
            </w:r>
            <w:proofErr w:type="spellStart"/>
            <w:r w:rsidRPr="001F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А.С.Пушкина</w:t>
            </w:r>
            <w:proofErr w:type="spellEnd"/>
            <w:r w:rsidRPr="001F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F32DD" w:rsidRPr="001F32DD" w:rsidRDefault="001F32DD" w:rsidP="001F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2DD" w:rsidRPr="001F32DD" w:rsidRDefault="001F32DD" w:rsidP="001F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shd w:val="clear" w:color="auto" w:fill="auto"/>
            <w:hideMark/>
          </w:tcPr>
          <w:p w:rsidR="001F32DD" w:rsidRPr="001F32DD" w:rsidRDefault="001F32DD" w:rsidP="001F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1F32DD" w:rsidRPr="001F32DD" w:rsidRDefault="001F32DD" w:rsidP="001F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заседания кафедры </w:t>
            </w:r>
          </w:p>
          <w:p w:rsidR="001F32DD" w:rsidRPr="001F32DD" w:rsidRDefault="001F32DD" w:rsidP="001F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F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1F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26.11.2024 № 6</w:t>
            </w:r>
          </w:p>
        </w:tc>
      </w:tr>
    </w:tbl>
    <w:p w:rsidR="001F32DD" w:rsidRPr="001F32DD" w:rsidRDefault="001F32DD" w:rsidP="001F32DD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2DD" w:rsidRPr="001F32DD" w:rsidRDefault="001F32DD" w:rsidP="001F3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ЗАЧЕТУ</w:t>
      </w:r>
    </w:p>
    <w:p w:rsidR="001F32DD" w:rsidRPr="001F32DD" w:rsidRDefault="001F32DD" w:rsidP="001F3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2DD" w:rsidRPr="001F32DD" w:rsidRDefault="001F32DD" w:rsidP="001F3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курсу: «</w:t>
      </w:r>
      <w:r w:rsidRPr="001F32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Маркетинг в туристической индустрии</w:t>
      </w:r>
      <w:r w:rsidRPr="001F32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F32DD" w:rsidRPr="001F32DD" w:rsidRDefault="001F32DD" w:rsidP="001F3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2DD" w:rsidRPr="001F32DD" w:rsidRDefault="001F32DD" w:rsidP="001F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Специальность: «Туризм и гостеприимство»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курс) </w:t>
      </w:r>
    </w:p>
    <w:p w:rsidR="001F32DD" w:rsidRDefault="001F32DD" w:rsidP="00987C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C27" w:rsidRDefault="00987C27" w:rsidP="00987C2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C27">
        <w:rPr>
          <w:rFonts w:ascii="Times New Roman" w:hAnsi="Times New Roman" w:cs="Times New Roman"/>
          <w:sz w:val="28"/>
          <w:szCs w:val="28"/>
        </w:rPr>
        <w:t xml:space="preserve">Социально-экономические основы маркетинга. Понятие «маркетинг» и его составляющие. </w:t>
      </w:r>
    </w:p>
    <w:p w:rsidR="00987C27" w:rsidRDefault="00987C27" w:rsidP="00987C2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C27">
        <w:rPr>
          <w:rFonts w:ascii="Times New Roman" w:hAnsi="Times New Roman" w:cs="Times New Roman"/>
          <w:sz w:val="28"/>
          <w:szCs w:val="28"/>
        </w:rPr>
        <w:t xml:space="preserve">Основные категории маркетинга: нужда, потребность, запрос, товары, обмен, сделка, рынок, маркетинг.  </w:t>
      </w:r>
    </w:p>
    <w:p w:rsidR="00987C27" w:rsidRDefault="00987C27" w:rsidP="00987C2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C27">
        <w:rPr>
          <w:rFonts w:ascii="Times New Roman" w:hAnsi="Times New Roman" w:cs="Times New Roman"/>
          <w:sz w:val="28"/>
          <w:szCs w:val="28"/>
        </w:rPr>
        <w:t>Маркетинг как система. Цели и функции системы маркетинга.</w:t>
      </w:r>
    </w:p>
    <w:p w:rsidR="00987C27" w:rsidRDefault="00987C27" w:rsidP="00987C2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C27">
        <w:rPr>
          <w:rFonts w:ascii="Times New Roman" w:hAnsi="Times New Roman" w:cs="Times New Roman"/>
          <w:sz w:val="28"/>
          <w:szCs w:val="28"/>
        </w:rPr>
        <w:t xml:space="preserve">Стадии маркетингового управления: пассивный маркетинг, организационный маркетинг, активный маркетинг.  </w:t>
      </w:r>
    </w:p>
    <w:p w:rsidR="00987C27" w:rsidRDefault="00987C27" w:rsidP="00987C2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C27">
        <w:rPr>
          <w:rFonts w:ascii="Times New Roman" w:hAnsi="Times New Roman" w:cs="Times New Roman"/>
          <w:sz w:val="28"/>
          <w:szCs w:val="28"/>
        </w:rPr>
        <w:t>Концепция «Маркетинг-</w:t>
      </w:r>
      <w:proofErr w:type="spellStart"/>
      <w:r w:rsidRPr="00987C27">
        <w:rPr>
          <w:rFonts w:ascii="Times New Roman" w:hAnsi="Times New Roman" w:cs="Times New Roman"/>
          <w:sz w:val="28"/>
          <w:szCs w:val="28"/>
        </w:rPr>
        <w:t>микс</w:t>
      </w:r>
      <w:proofErr w:type="spellEnd"/>
      <w:r w:rsidRPr="00987C27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987C27" w:rsidRDefault="00987C27" w:rsidP="00987C2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C27">
        <w:rPr>
          <w:rFonts w:ascii="Times New Roman" w:hAnsi="Times New Roman" w:cs="Times New Roman"/>
          <w:sz w:val="28"/>
          <w:szCs w:val="28"/>
        </w:rPr>
        <w:t xml:space="preserve">Эволюция маркетинга как хозяйственной практики и науки. Развитие теории и практики маркетинга. </w:t>
      </w:r>
    </w:p>
    <w:p w:rsidR="00987C27" w:rsidRDefault="00987C27" w:rsidP="00987C2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C27">
        <w:rPr>
          <w:rFonts w:ascii="Times New Roman" w:hAnsi="Times New Roman" w:cs="Times New Roman"/>
          <w:sz w:val="28"/>
          <w:szCs w:val="28"/>
        </w:rPr>
        <w:t xml:space="preserve">Становление маркетинга как хозяйственной практики. История развития маркетинга. </w:t>
      </w:r>
    </w:p>
    <w:p w:rsidR="00987C27" w:rsidRDefault="00987C27" w:rsidP="00987C2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C27">
        <w:rPr>
          <w:rFonts w:ascii="Times New Roman" w:hAnsi="Times New Roman" w:cs="Times New Roman"/>
          <w:sz w:val="28"/>
          <w:szCs w:val="28"/>
        </w:rPr>
        <w:t xml:space="preserve">Маркетинг как наука. Этапы становления маркетинга. </w:t>
      </w:r>
    </w:p>
    <w:p w:rsidR="00987C27" w:rsidRDefault="00987C27" w:rsidP="00987C2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C27">
        <w:rPr>
          <w:rFonts w:ascii="Times New Roman" w:hAnsi="Times New Roman" w:cs="Times New Roman"/>
          <w:sz w:val="28"/>
          <w:szCs w:val="28"/>
        </w:rPr>
        <w:t xml:space="preserve">Общая характеристика концепций управления маркетинговой деятельностью (концепции совершенствования производства, совершенствования товара, интенсификации коммерческих усилий, чистого маркетинга, социально-этического маркетинга). </w:t>
      </w:r>
    </w:p>
    <w:p w:rsidR="00987C27" w:rsidRDefault="00987C27" w:rsidP="00987C2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C27">
        <w:rPr>
          <w:rFonts w:ascii="Times New Roman" w:hAnsi="Times New Roman" w:cs="Times New Roman"/>
          <w:sz w:val="28"/>
          <w:szCs w:val="28"/>
        </w:rPr>
        <w:t xml:space="preserve">Процесс управления маркетингом. Управление маркетингом. </w:t>
      </w:r>
    </w:p>
    <w:p w:rsidR="00987C27" w:rsidRDefault="00987C27" w:rsidP="00987C2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C27">
        <w:rPr>
          <w:rFonts w:ascii="Times New Roman" w:hAnsi="Times New Roman" w:cs="Times New Roman"/>
          <w:sz w:val="28"/>
          <w:szCs w:val="28"/>
        </w:rPr>
        <w:t xml:space="preserve">Система планирования маркетинга, система организации службы маркетинга, система маркетингового контроля. </w:t>
      </w:r>
    </w:p>
    <w:p w:rsidR="00987C27" w:rsidRDefault="00987C27" w:rsidP="00987C2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C27">
        <w:rPr>
          <w:rFonts w:ascii="Times New Roman" w:hAnsi="Times New Roman" w:cs="Times New Roman"/>
          <w:sz w:val="28"/>
          <w:szCs w:val="28"/>
        </w:rPr>
        <w:t xml:space="preserve">Отличительные особенности маркетинга в сфере туризма. Специфика маркетинга услуг. </w:t>
      </w:r>
    </w:p>
    <w:p w:rsidR="00987C27" w:rsidRDefault="00987C27" w:rsidP="00987C2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C27">
        <w:rPr>
          <w:rFonts w:ascii="Times New Roman" w:hAnsi="Times New Roman" w:cs="Times New Roman"/>
          <w:sz w:val="28"/>
          <w:szCs w:val="28"/>
        </w:rPr>
        <w:t xml:space="preserve">Понятие «маркетинг туризма». Функции маркетинга в туризме. </w:t>
      </w:r>
    </w:p>
    <w:p w:rsidR="00987C27" w:rsidRDefault="00987C27" w:rsidP="00987C2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C27">
        <w:rPr>
          <w:rFonts w:ascii="Times New Roman" w:hAnsi="Times New Roman" w:cs="Times New Roman"/>
          <w:sz w:val="28"/>
          <w:szCs w:val="28"/>
        </w:rPr>
        <w:t xml:space="preserve">Понятие «комплекс туристических услуг». Структура туристического продукта. </w:t>
      </w:r>
    </w:p>
    <w:p w:rsidR="00987C27" w:rsidRDefault="00987C27" w:rsidP="00987C2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C27">
        <w:rPr>
          <w:rFonts w:ascii="Times New Roman" w:hAnsi="Times New Roman" w:cs="Times New Roman"/>
          <w:sz w:val="28"/>
          <w:szCs w:val="28"/>
        </w:rPr>
        <w:t xml:space="preserve">Позиционирование туристического продукта. </w:t>
      </w:r>
    </w:p>
    <w:p w:rsidR="00987C27" w:rsidRDefault="00987C27" w:rsidP="00987C2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C27">
        <w:rPr>
          <w:rFonts w:ascii="Times New Roman" w:hAnsi="Times New Roman" w:cs="Times New Roman"/>
          <w:sz w:val="28"/>
          <w:szCs w:val="28"/>
        </w:rPr>
        <w:t xml:space="preserve">Комплексное обслуживание как основной туристический продукт. Особенности комплекса туристических услуг. </w:t>
      </w:r>
    </w:p>
    <w:p w:rsidR="00987C27" w:rsidRDefault="00987C27" w:rsidP="00987C2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C27">
        <w:rPr>
          <w:rFonts w:ascii="Times New Roman" w:hAnsi="Times New Roman" w:cs="Times New Roman"/>
          <w:sz w:val="28"/>
          <w:szCs w:val="28"/>
        </w:rPr>
        <w:t xml:space="preserve">Развитие концепции маркетинга взаимоотношений. Технология реализации концепции маркетинга в туристической организации. </w:t>
      </w:r>
    </w:p>
    <w:p w:rsidR="00987C27" w:rsidRDefault="00987C27" w:rsidP="00987C2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C27">
        <w:rPr>
          <w:rFonts w:ascii="Times New Roman" w:hAnsi="Times New Roman" w:cs="Times New Roman"/>
          <w:sz w:val="28"/>
          <w:szCs w:val="28"/>
        </w:rPr>
        <w:t xml:space="preserve">Уровни и координация маркетинга туризма. </w:t>
      </w:r>
    </w:p>
    <w:p w:rsidR="00987C27" w:rsidRDefault="00987C27" w:rsidP="00987C2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C27">
        <w:rPr>
          <w:rFonts w:ascii="Times New Roman" w:hAnsi="Times New Roman" w:cs="Times New Roman"/>
          <w:sz w:val="28"/>
          <w:szCs w:val="28"/>
        </w:rPr>
        <w:lastRenderedPageBreak/>
        <w:t xml:space="preserve">Микро- и макросреда маркетинга. Понятие внешней среды туристической организации как совокупности двух подсистем. </w:t>
      </w:r>
    </w:p>
    <w:p w:rsidR="00987C27" w:rsidRDefault="00987C27" w:rsidP="00987C2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C27">
        <w:rPr>
          <w:rFonts w:ascii="Times New Roman" w:hAnsi="Times New Roman" w:cs="Times New Roman"/>
          <w:sz w:val="28"/>
          <w:szCs w:val="28"/>
        </w:rPr>
        <w:t>Понятие о макросреде и его основных факторах. Изучение демографических факторов. Роль экономических факторов в развитии туризма.</w:t>
      </w:r>
    </w:p>
    <w:p w:rsidR="00987C27" w:rsidRDefault="00987C27" w:rsidP="00987C2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C27">
        <w:rPr>
          <w:rFonts w:ascii="Times New Roman" w:hAnsi="Times New Roman" w:cs="Times New Roman"/>
          <w:sz w:val="28"/>
          <w:szCs w:val="28"/>
        </w:rPr>
        <w:t xml:space="preserve">Природные факторы как элемент макросреды туристического предприятия. Связь маркетинга с социально-культурными и научно-техническими факторами. Особенности политико-правовых факторов. </w:t>
      </w:r>
    </w:p>
    <w:p w:rsidR="00987C27" w:rsidRDefault="00987C27" w:rsidP="00987C2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C27">
        <w:rPr>
          <w:rFonts w:ascii="Times New Roman" w:hAnsi="Times New Roman" w:cs="Times New Roman"/>
          <w:sz w:val="28"/>
          <w:szCs w:val="28"/>
        </w:rPr>
        <w:t xml:space="preserve">Основные факторы микросреды функционирования: поставщики, маркетинговые посредники, клиентура, конкуренты, контактные аудитории. Сложность внешнего окружения. </w:t>
      </w:r>
    </w:p>
    <w:p w:rsidR="00987C27" w:rsidRDefault="00987C27" w:rsidP="00987C2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C27">
        <w:rPr>
          <w:rFonts w:ascii="Times New Roman" w:hAnsi="Times New Roman" w:cs="Times New Roman"/>
          <w:sz w:val="28"/>
          <w:szCs w:val="28"/>
        </w:rPr>
        <w:t xml:space="preserve">Понятие среды маркетинга туристического предприятия. </w:t>
      </w:r>
    </w:p>
    <w:p w:rsidR="00987C27" w:rsidRDefault="00987C27" w:rsidP="00987C2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C27">
        <w:rPr>
          <w:rFonts w:ascii="Times New Roman" w:hAnsi="Times New Roman" w:cs="Times New Roman"/>
          <w:sz w:val="28"/>
          <w:szCs w:val="28"/>
        </w:rPr>
        <w:t xml:space="preserve">Внутренняя среда и ее роль в деятельности туристических организаций. Характеристика основных компонентов внутренней среды маркетинга.  </w:t>
      </w:r>
    </w:p>
    <w:p w:rsidR="00987C27" w:rsidRDefault="00987C27" w:rsidP="00987C2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C27">
        <w:rPr>
          <w:rFonts w:ascii="Times New Roman" w:hAnsi="Times New Roman" w:cs="Times New Roman"/>
          <w:sz w:val="28"/>
          <w:szCs w:val="28"/>
        </w:rPr>
        <w:t xml:space="preserve">SWOT-анализ как метод определения собственных рыночных возможностей, схема проведения SWOT-анализа. </w:t>
      </w:r>
    </w:p>
    <w:p w:rsidR="00987C27" w:rsidRDefault="00987C27" w:rsidP="00987C2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C27">
        <w:rPr>
          <w:rFonts w:ascii="Times New Roman" w:hAnsi="Times New Roman" w:cs="Times New Roman"/>
          <w:sz w:val="28"/>
          <w:szCs w:val="28"/>
        </w:rPr>
        <w:t xml:space="preserve">Система маркетинговой информации туристического предприятия. Классификация маркетинговой информации по различным критериям. </w:t>
      </w:r>
    </w:p>
    <w:p w:rsidR="00987C27" w:rsidRDefault="00987C27" w:rsidP="00987C2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C27">
        <w:rPr>
          <w:rFonts w:ascii="Times New Roman" w:hAnsi="Times New Roman" w:cs="Times New Roman"/>
          <w:sz w:val="28"/>
          <w:szCs w:val="28"/>
        </w:rPr>
        <w:t>Особенности сбора вторичной маркетинговой информации. Количественная и качестве</w:t>
      </w:r>
      <w:r>
        <w:rPr>
          <w:rFonts w:ascii="Times New Roman" w:hAnsi="Times New Roman" w:cs="Times New Roman"/>
          <w:sz w:val="28"/>
          <w:szCs w:val="28"/>
        </w:rPr>
        <w:t xml:space="preserve">нная маркетинговая информация. </w:t>
      </w:r>
    </w:p>
    <w:p w:rsidR="00987C27" w:rsidRDefault="00987C27" w:rsidP="00987C2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C27">
        <w:rPr>
          <w:rFonts w:ascii="Times New Roman" w:hAnsi="Times New Roman" w:cs="Times New Roman"/>
          <w:sz w:val="28"/>
          <w:szCs w:val="28"/>
        </w:rPr>
        <w:t xml:space="preserve">Источники маркетинговой информации. Система внутренней и внешней маркетинговой информации туристического предприятия. </w:t>
      </w:r>
    </w:p>
    <w:p w:rsidR="00987C27" w:rsidRDefault="00987C27" w:rsidP="00987C2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C27">
        <w:rPr>
          <w:rFonts w:ascii="Times New Roman" w:hAnsi="Times New Roman" w:cs="Times New Roman"/>
          <w:sz w:val="28"/>
          <w:szCs w:val="28"/>
        </w:rPr>
        <w:t xml:space="preserve">Процесс и методы маркетинговых исследований на туристическом предприятии. Сущность маркетинговых исследований. </w:t>
      </w:r>
    </w:p>
    <w:p w:rsidR="00987C27" w:rsidRDefault="00987C27" w:rsidP="00987C2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C27">
        <w:rPr>
          <w:rFonts w:ascii="Times New Roman" w:hAnsi="Times New Roman" w:cs="Times New Roman"/>
          <w:sz w:val="28"/>
          <w:szCs w:val="28"/>
        </w:rPr>
        <w:t xml:space="preserve">Классификация маркетинговых исследований. Определение проблемы и постановка цели исследования. Планирование исследования. Основные методы исследований. </w:t>
      </w:r>
    </w:p>
    <w:p w:rsidR="00987C27" w:rsidRDefault="00987C27" w:rsidP="00987C2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C27">
        <w:rPr>
          <w:rFonts w:ascii="Times New Roman" w:hAnsi="Times New Roman" w:cs="Times New Roman"/>
          <w:sz w:val="28"/>
          <w:szCs w:val="28"/>
        </w:rPr>
        <w:t xml:space="preserve">Характеристика процесса маркетингового исследования «наблюдение». </w:t>
      </w:r>
    </w:p>
    <w:p w:rsidR="00987C27" w:rsidRDefault="00987C27" w:rsidP="00987C2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C27">
        <w:rPr>
          <w:rFonts w:ascii="Times New Roman" w:hAnsi="Times New Roman" w:cs="Times New Roman"/>
          <w:sz w:val="28"/>
          <w:szCs w:val="28"/>
        </w:rPr>
        <w:t xml:space="preserve">Опрос как метод маркетингового исследования. Разновидности и инструментарий опроса. Особенности опросов по телефону. </w:t>
      </w:r>
    </w:p>
    <w:p w:rsidR="00987C27" w:rsidRDefault="00987C27" w:rsidP="00987C2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C27">
        <w:rPr>
          <w:rFonts w:ascii="Times New Roman" w:hAnsi="Times New Roman" w:cs="Times New Roman"/>
          <w:sz w:val="28"/>
          <w:szCs w:val="28"/>
        </w:rPr>
        <w:t xml:space="preserve">Метод исследования «эксперимент». </w:t>
      </w:r>
    </w:p>
    <w:p w:rsidR="00987C27" w:rsidRDefault="00987C27" w:rsidP="00987C2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C27">
        <w:rPr>
          <w:rFonts w:ascii="Times New Roman" w:hAnsi="Times New Roman" w:cs="Times New Roman"/>
          <w:sz w:val="28"/>
          <w:szCs w:val="28"/>
        </w:rPr>
        <w:t xml:space="preserve">Экспертные оценки как. Метод фокус-группы. Система анализа маркетинговой информации. </w:t>
      </w:r>
    </w:p>
    <w:p w:rsidR="00987C27" w:rsidRPr="00987C27" w:rsidRDefault="00987C27" w:rsidP="00987C2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C27">
        <w:rPr>
          <w:rFonts w:ascii="Times New Roman" w:hAnsi="Times New Roman" w:cs="Times New Roman"/>
          <w:sz w:val="28"/>
          <w:szCs w:val="28"/>
        </w:rPr>
        <w:t>Психологические особенности проведения маркетинговых исследований. Законы маркетинга. Закон лидерства. Закон категории. Закон сознания. Закон восприятия. Закон фокуса. Закон эксклюзивности. Закон лестницы.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C27">
        <w:rPr>
          <w:rFonts w:ascii="Times New Roman" w:hAnsi="Times New Roman" w:cs="Times New Roman"/>
          <w:sz w:val="28"/>
          <w:szCs w:val="28"/>
        </w:rPr>
        <w:t>Закон противоположности. Закон деления. Закон ресурсов.</w:t>
      </w:r>
    </w:p>
    <w:p w:rsidR="00523517" w:rsidRDefault="00523517" w:rsidP="0098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2DD" w:rsidRPr="001F32DD" w:rsidRDefault="001F32DD" w:rsidP="001F3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2DD">
        <w:rPr>
          <w:rFonts w:ascii="Times New Roman" w:hAnsi="Times New Roman" w:cs="Times New Roman"/>
          <w:sz w:val="28"/>
          <w:szCs w:val="28"/>
        </w:rPr>
        <w:t>Ст. преподаватель</w:t>
      </w:r>
      <w:r w:rsidRPr="001F32DD">
        <w:rPr>
          <w:rFonts w:ascii="Times New Roman" w:hAnsi="Times New Roman" w:cs="Times New Roman"/>
          <w:sz w:val="28"/>
          <w:szCs w:val="28"/>
        </w:rPr>
        <w:tab/>
      </w:r>
      <w:r w:rsidRPr="001F32DD">
        <w:rPr>
          <w:rFonts w:ascii="Times New Roman" w:hAnsi="Times New Roman" w:cs="Times New Roman"/>
          <w:sz w:val="28"/>
          <w:szCs w:val="28"/>
        </w:rPr>
        <w:tab/>
      </w:r>
      <w:r w:rsidRPr="001F32DD">
        <w:rPr>
          <w:rFonts w:ascii="Times New Roman" w:hAnsi="Times New Roman" w:cs="Times New Roman"/>
          <w:sz w:val="28"/>
          <w:szCs w:val="28"/>
        </w:rPr>
        <w:tab/>
      </w:r>
      <w:r w:rsidRPr="001F32DD">
        <w:rPr>
          <w:rFonts w:ascii="Times New Roman" w:hAnsi="Times New Roman" w:cs="Times New Roman"/>
          <w:sz w:val="28"/>
          <w:szCs w:val="28"/>
        </w:rPr>
        <w:tab/>
      </w:r>
      <w:r w:rsidRPr="001F32DD">
        <w:rPr>
          <w:rFonts w:ascii="Times New Roman" w:hAnsi="Times New Roman" w:cs="Times New Roman"/>
          <w:sz w:val="28"/>
          <w:szCs w:val="28"/>
        </w:rPr>
        <w:tab/>
      </w:r>
      <w:r w:rsidRPr="001F32DD">
        <w:rPr>
          <w:rFonts w:ascii="Times New Roman" w:hAnsi="Times New Roman" w:cs="Times New Roman"/>
          <w:sz w:val="28"/>
          <w:szCs w:val="28"/>
        </w:rPr>
        <w:tab/>
      </w:r>
      <w:r w:rsidRPr="001F32DD">
        <w:rPr>
          <w:rFonts w:ascii="Times New Roman" w:hAnsi="Times New Roman" w:cs="Times New Roman"/>
          <w:sz w:val="28"/>
          <w:szCs w:val="28"/>
        </w:rPr>
        <w:t>Н.И. Сухонос</w:t>
      </w:r>
    </w:p>
    <w:p w:rsidR="001F32DD" w:rsidRPr="001F32DD" w:rsidRDefault="001F32DD" w:rsidP="001F3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C27" w:rsidRDefault="001F32DD" w:rsidP="001F3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2DD">
        <w:rPr>
          <w:rFonts w:ascii="Times New Roman" w:hAnsi="Times New Roman" w:cs="Times New Roman"/>
          <w:sz w:val="28"/>
          <w:szCs w:val="28"/>
        </w:rPr>
        <w:t xml:space="preserve">Зав. кафедрой </w:t>
      </w:r>
      <w:r w:rsidRPr="001F32DD">
        <w:rPr>
          <w:rFonts w:ascii="Times New Roman" w:hAnsi="Times New Roman" w:cs="Times New Roman"/>
          <w:sz w:val="28"/>
          <w:szCs w:val="28"/>
        </w:rPr>
        <w:tab/>
      </w:r>
      <w:r w:rsidRPr="001F32DD">
        <w:rPr>
          <w:rFonts w:ascii="Times New Roman" w:hAnsi="Times New Roman" w:cs="Times New Roman"/>
          <w:sz w:val="28"/>
          <w:szCs w:val="28"/>
        </w:rPr>
        <w:tab/>
      </w:r>
      <w:r w:rsidRPr="001F32DD">
        <w:rPr>
          <w:rFonts w:ascii="Times New Roman" w:hAnsi="Times New Roman" w:cs="Times New Roman"/>
          <w:sz w:val="28"/>
          <w:szCs w:val="28"/>
        </w:rPr>
        <w:tab/>
      </w:r>
      <w:r w:rsidRPr="001F32DD">
        <w:rPr>
          <w:rFonts w:ascii="Times New Roman" w:hAnsi="Times New Roman" w:cs="Times New Roman"/>
          <w:sz w:val="28"/>
          <w:szCs w:val="28"/>
        </w:rPr>
        <w:tab/>
      </w:r>
      <w:r w:rsidRPr="001F32DD">
        <w:rPr>
          <w:rFonts w:ascii="Times New Roman" w:hAnsi="Times New Roman" w:cs="Times New Roman"/>
          <w:sz w:val="28"/>
          <w:szCs w:val="28"/>
        </w:rPr>
        <w:tab/>
      </w:r>
      <w:r w:rsidRPr="001F32DD">
        <w:rPr>
          <w:rFonts w:ascii="Times New Roman" w:hAnsi="Times New Roman" w:cs="Times New Roman"/>
          <w:sz w:val="28"/>
          <w:szCs w:val="28"/>
        </w:rPr>
        <w:tab/>
      </w:r>
      <w:r w:rsidRPr="001F32D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F32DD">
        <w:rPr>
          <w:rFonts w:ascii="Times New Roman" w:hAnsi="Times New Roman" w:cs="Times New Roman"/>
          <w:sz w:val="28"/>
          <w:szCs w:val="28"/>
        </w:rPr>
        <w:t>О.И.Грядунова</w:t>
      </w:r>
      <w:proofErr w:type="spellEnd"/>
    </w:p>
    <w:p w:rsidR="00987C27" w:rsidRPr="00987C27" w:rsidRDefault="00987C27" w:rsidP="0098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87C2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87C27" w:rsidRPr="00987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525EBD"/>
    <w:multiLevelType w:val="hybridMultilevel"/>
    <w:tmpl w:val="27C03530"/>
    <w:lvl w:ilvl="0" w:tplc="E28CB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C27"/>
    <w:rsid w:val="001F32DD"/>
    <w:rsid w:val="00523517"/>
    <w:rsid w:val="0098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1BB2D-CD80-4FFC-BEA6-596DFC4B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593</Words>
  <Characters>3383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User-121</cp:lastModifiedBy>
  <cp:revision>3</cp:revision>
  <dcterms:created xsi:type="dcterms:W3CDTF">2024-11-25T10:00:00Z</dcterms:created>
  <dcterms:modified xsi:type="dcterms:W3CDTF">2024-11-28T11:55:00Z</dcterms:modified>
</cp:coreProperties>
</file>