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B444F5" w:rsidRPr="00B444F5" w:rsidTr="00D01D19">
        <w:tc>
          <w:tcPr>
            <w:tcW w:w="4965" w:type="dxa"/>
            <w:shd w:val="clear" w:color="auto" w:fill="auto"/>
          </w:tcPr>
          <w:p w:rsidR="00B444F5" w:rsidRPr="00B444F5" w:rsidRDefault="00B444F5" w:rsidP="00B4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444F5" w:rsidRPr="00B444F5" w:rsidRDefault="00B444F5" w:rsidP="00B4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4F5" w:rsidRPr="00B444F5" w:rsidRDefault="00B444F5" w:rsidP="00B4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B444F5" w:rsidRPr="00B444F5" w:rsidRDefault="00B444F5" w:rsidP="00B4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444F5" w:rsidRPr="00B444F5" w:rsidRDefault="00B444F5" w:rsidP="00B4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B444F5" w:rsidRPr="00B444F5" w:rsidRDefault="00B444F5" w:rsidP="00B4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B4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:rsidR="00B444F5" w:rsidRPr="00B444F5" w:rsidRDefault="00B444F5" w:rsidP="00B444F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F5" w:rsidRPr="00B444F5" w:rsidRDefault="00B444F5" w:rsidP="00B4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:rsidR="00B444F5" w:rsidRPr="00B444F5" w:rsidRDefault="00B444F5" w:rsidP="00B4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F5" w:rsidRPr="00B444F5" w:rsidRDefault="00B444F5" w:rsidP="00B4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B4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 в сфере туризма и гостеприимства</w:t>
      </w:r>
      <w:r w:rsidRPr="00B444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44F5" w:rsidRPr="00B444F5" w:rsidRDefault="00B444F5" w:rsidP="00B44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F5" w:rsidRPr="00B444F5" w:rsidRDefault="00B444F5" w:rsidP="00B44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 </w:t>
      </w:r>
    </w:p>
    <w:p w:rsidR="00B444F5" w:rsidRDefault="00B444F5" w:rsidP="00C27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Понятие «государственное регулирование туристической деятельности». Значение государственного влияния в туризме и гостеприимстве.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Туризм как объект правового регулирования. Содержание и принципы государственного регулирования и правового обеспечения туристической деятельности.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Предмет гражданско-правового регулирования туристической деятельности.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Субъекты гражданских правоотношений в сфере туризма.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Органы государственного управления, регулирующие сферу туризма и гостеприимства. Органы управления туризмом в Республике Беларусь.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Основные цели и задачи деятельности Национального агентства по туризму.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>Общественные объединения в сфере туризма Республики Беларусь. Республиканский союз туристских организаций (РСТО).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документы, регулирующие отношения в сфере туризма и гостеприимства в Республике Беларусь.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Закон Республики Беларусь «О туризме»: структура, содержание, история разработки и принятия.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туристических организаций. Понятие организационно-правовой формы туристической организации.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Основные организационно-правовые формы предпринимательской деятельности в сфере туризма.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Правовые основы лицензирования, стандартизации и сертификации туристической деятельности в Республике Беларусь.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Понятие лицензии. Основные принципы лицензирования.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Порядок и условия лицензирования туристической деятельности.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Международная, региональная и рациональная стандартизация. Государственная система стандартизации. Объекты стандартизации в туристско-экскурсионном обслуживании населения.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Нормативно-правовые акты, регламентирующие стандартизацию </w:t>
      </w:r>
      <w:proofErr w:type="gramStart"/>
      <w:r w:rsidRPr="0031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1A5A">
        <w:rPr>
          <w:rFonts w:ascii="Times New Roman" w:hAnsi="Times New Roman" w:cs="Times New Roman"/>
          <w:sz w:val="28"/>
          <w:szCs w:val="28"/>
        </w:rPr>
        <w:t xml:space="preserve"> сфере туристических услуг в Республике Беларусь.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сертификации туристических услуг в Республике Беларусь. Порядок сертификации туристических услуг. Порядок сертификации гостиничных услуг.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Гражданско-правовое регулирование договорных отношений в сфере туризма и гостеприимства. Субъекты и участники гражданских правоотношений в сфере туризма и гостеприимства.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Правое регулирование договорных отношений туроператора с </w:t>
      </w:r>
      <w:proofErr w:type="spellStart"/>
      <w:r w:rsidRPr="00311A5A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311A5A">
        <w:rPr>
          <w:rFonts w:ascii="Times New Roman" w:hAnsi="Times New Roman" w:cs="Times New Roman"/>
          <w:sz w:val="28"/>
          <w:szCs w:val="28"/>
        </w:rPr>
        <w:t xml:space="preserve"> и страховой компанией Договорные отношения в сфере туризма.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>Источники правового регулирования договорных отношений в сфере туризма. Договоры в сфере туристической деятельности. Классификация гражданско-правовых договоров в сфере туристической деятельности.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Конфликты между туристской фирмой и потребителем </w:t>
      </w:r>
      <w:proofErr w:type="spellStart"/>
      <w:r w:rsidRPr="00311A5A">
        <w:rPr>
          <w:rFonts w:ascii="Times New Roman" w:hAnsi="Times New Roman" w:cs="Times New Roman"/>
          <w:sz w:val="28"/>
          <w:szCs w:val="28"/>
        </w:rPr>
        <w:t>туруслуг</w:t>
      </w:r>
      <w:proofErr w:type="spellEnd"/>
      <w:r w:rsidRPr="00311A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Оказание туристических услуг: правовое регулирование. Понятие и виды туристических услуг.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Туристические формальности как правовая закономерность процедур въезда из страны (места) временного пребывания.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Паспортно-визовые формальности в туризме. Типы въездных виз в Республике Беларусь.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Валютный контроль при пересечении границы. Понятие валюты и валютных ценностей.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1A5A">
        <w:rPr>
          <w:rFonts w:ascii="Times New Roman" w:hAnsi="Times New Roman" w:cs="Times New Roman"/>
          <w:sz w:val="28"/>
          <w:szCs w:val="28"/>
        </w:rPr>
        <w:t xml:space="preserve">равовое регулирование безопасности туристов. Страхование в туризме Безопасность туризма как главное условие путешествий.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Правовые основы страховой деятельности в Республике Беларусь. Основные категории и специальные субъекты института страхования. Виды страхования, применяемые в туризме.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Правовое регулирование международного сотрудничества в сфере туризма и гостеприимства Международные организации по регулированию в туризме. </w:t>
      </w:r>
    </w:p>
    <w:p w:rsid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>Рекомендательные акты ЮНВТО (например, по упрощению туристических формальностей, межрегиональной гармонизации критериев гостиничной классификации на основе классификационных стандартов).</w:t>
      </w:r>
    </w:p>
    <w:p w:rsidR="00311A5A" w:rsidRPr="00311A5A" w:rsidRDefault="00311A5A" w:rsidP="00311A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A">
        <w:rPr>
          <w:rFonts w:ascii="Times New Roman" w:hAnsi="Times New Roman" w:cs="Times New Roman"/>
          <w:sz w:val="28"/>
          <w:szCs w:val="28"/>
        </w:rPr>
        <w:t xml:space="preserve">  Международные договора Республики Беларусь в сфере туризма. </w:t>
      </w:r>
    </w:p>
    <w:p w:rsidR="00311A5A" w:rsidRPr="00311A5A" w:rsidRDefault="00311A5A" w:rsidP="00311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A5A" w:rsidRPr="00311A5A" w:rsidRDefault="00311A5A" w:rsidP="00311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F5" w:rsidRPr="00B444F5" w:rsidRDefault="00B444F5" w:rsidP="00B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F5">
        <w:rPr>
          <w:rFonts w:ascii="Times New Roman" w:hAnsi="Times New Roman" w:cs="Times New Roman"/>
          <w:sz w:val="28"/>
          <w:szCs w:val="28"/>
        </w:rPr>
        <w:t>Ст. преподаватель</w:t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>Н.И. Сухонос</w:t>
      </w:r>
    </w:p>
    <w:p w:rsidR="00B444F5" w:rsidRPr="00B444F5" w:rsidRDefault="00B444F5" w:rsidP="00B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A5A" w:rsidRPr="00311A5A" w:rsidRDefault="00B444F5" w:rsidP="00B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F5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r w:rsidRPr="00B444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44F5">
        <w:rPr>
          <w:rFonts w:ascii="Times New Roman" w:hAnsi="Times New Roman" w:cs="Times New Roman"/>
          <w:sz w:val="28"/>
          <w:szCs w:val="28"/>
        </w:rPr>
        <w:t>О.И.Грядунова</w:t>
      </w:r>
      <w:proofErr w:type="spellEnd"/>
    </w:p>
    <w:p w:rsidR="00311A5A" w:rsidRPr="00311A5A" w:rsidRDefault="00311A5A" w:rsidP="00311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1A5A" w:rsidRPr="0031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4F1"/>
    <w:multiLevelType w:val="hybridMultilevel"/>
    <w:tmpl w:val="F2241A16"/>
    <w:lvl w:ilvl="0" w:tplc="69CAE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5A"/>
    <w:rsid w:val="00311A5A"/>
    <w:rsid w:val="00792D96"/>
    <w:rsid w:val="00B444F5"/>
    <w:rsid w:val="00C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8DDDB-3608-4AE3-82F3-53BDAA4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User-121</cp:lastModifiedBy>
  <cp:revision>4</cp:revision>
  <dcterms:created xsi:type="dcterms:W3CDTF">2024-11-25T09:06:00Z</dcterms:created>
  <dcterms:modified xsi:type="dcterms:W3CDTF">2024-11-28T11:59:00Z</dcterms:modified>
</cp:coreProperties>
</file>