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A43B1F" w:rsidRPr="00A43B1F" w:rsidTr="005E22E7">
        <w:tc>
          <w:tcPr>
            <w:tcW w:w="4965" w:type="dxa"/>
            <w:shd w:val="clear" w:color="auto" w:fill="auto"/>
          </w:tcPr>
          <w:p w:rsidR="00A43B1F" w:rsidRPr="00A43B1F" w:rsidRDefault="00A43B1F" w:rsidP="005E22E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3B1F" w:rsidRPr="00A43B1F" w:rsidRDefault="00A43B1F" w:rsidP="005E22E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1F" w:rsidRPr="00A43B1F" w:rsidRDefault="00A43B1F" w:rsidP="005E22E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A43B1F" w:rsidRPr="00A43B1F" w:rsidRDefault="00A43B1F" w:rsidP="005E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43B1F" w:rsidRPr="00A43B1F" w:rsidRDefault="00A43B1F" w:rsidP="005E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кафедры </w:t>
            </w:r>
          </w:p>
          <w:p w:rsidR="00A43B1F" w:rsidRPr="00A43B1F" w:rsidRDefault="00A43B1F" w:rsidP="005E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Pr="00A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 № 6</w:t>
            </w:r>
            <w:bookmarkEnd w:id="0"/>
          </w:p>
        </w:tc>
      </w:tr>
    </w:tbl>
    <w:p w:rsidR="00A43B1F" w:rsidRPr="00A43B1F" w:rsidRDefault="00A43B1F" w:rsidP="00A43B1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1F" w:rsidRPr="00A43B1F" w:rsidRDefault="00A43B1F" w:rsidP="00A43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ЭКЗАМЕНУ</w:t>
      </w:r>
    </w:p>
    <w:p w:rsidR="00A43B1F" w:rsidRPr="00A43B1F" w:rsidRDefault="00A43B1F" w:rsidP="00A43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1F" w:rsidRPr="00A43B1F" w:rsidRDefault="00A43B1F" w:rsidP="00A43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курсу: «</w:t>
      </w:r>
      <w:r w:rsidRPr="00A43B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Внешнеэкономическая деятельность в индустрии туризма и гостеприимства</w:t>
      </w:r>
      <w:r w:rsidRPr="00A43B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3B1F" w:rsidRPr="00A43B1F" w:rsidRDefault="00A43B1F" w:rsidP="00A43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1F" w:rsidRPr="00A43B1F" w:rsidRDefault="00A43B1F" w:rsidP="00A43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Специальность: «Туризм и гостеприимство» (4 курс) </w:t>
      </w:r>
    </w:p>
    <w:p w:rsidR="00DE300D" w:rsidRPr="00A43B1F" w:rsidRDefault="00DE300D" w:rsidP="00A4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4"/>
          <w:szCs w:val="24"/>
        </w:rPr>
      </w:pP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sz w:val="24"/>
          <w:szCs w:val="24"/>
        </w:rPr>
      </w:pPr>
      <w:r w:rsidRPr="00A43B1F">
        <w:rPr>
          <w:rFonts w:ascii="Times New Roman" w:hAnsi="Times New Roman" w:cs="Times New Roman"/>
          <w:sz w:val="24"/>
          <w:szCs w:val="24"/>
        </w:rPr>
        <w:t xml:space="preserve">1. </w:t>
      </w:r>
      <w:r w:rsidRPr="00A43B1F">
        <w:rPr>
          <w:rFonts w:ascii="Times New Roman" w:hAnsi="Times New Roman" w:cs="TimesNewRomanPSMT"/>
          <w:sz w:val="24"/>
          <w:szCs w:val="24"/>
        </w:rPr>
        <w:t>Реформирование внешнеэкономической сферы.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sz w:val="24"/>
          <w:szCs w:val="24"/>
        </w:rPr>
      </w:pPr>
      <w:r w:rsidRPr="00A43B1F">
        <w:rPr>
          <w:rFonts w:ascii="Times New Roman" w:hAnsi="Times New Roman" w:cs="Times New Roman"/>
          <w:sz w:val="24"/>
          <w:szCs w:val="24"/>
        </w:rPr>
        <w:t xml:space="preserve">2. </w:t>
      </w:r>
      <w:r w:rsidRPr="00A43B1F">
        <w:rPr>
          <w:rFonts w:ascii="Times New Roman" w:hAnsi="Times New Roman" w:cs="TimesNewRomanPSMT"/>
          <w:sz w:val="24"/>
          <w:szCs w:val="24"/>
        </w:rPr>
        <w:t>Внешнеэкономические связи и внешнеэкономическая деятельность.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sz w:val="24"/>
          <w:szCs w:val="24"/>
        </w:rPr>
      </w:pPr>
      <w:r w:rsidRPr="00A43B1F">
        <w:rPr>
          <w:rFonts w:ascii="Times New Roman" w:hAnsi="Times New Roman" w:cs="Times New Roman"/>
          <w:sz w:val="24"/>
          <w:szCs w:val="24"/>
        </w:rPr>
        <w:t xml:space="preserve">3. </w:t>
      </w:r>
      <w:r w:rsidRPr="00A43B1F">
        <w:rPr>
          <w:rFonts w:ascii="Times New Roman" w:hAnsi="Times New Roman" w:cs="TimesNewRomanPSMT"/>
          <w:sz w:val="24"/>
          <w:szCs w:val="24"/>
        </w:rPr>
        <w:t>Основные формы и виды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sz w:val="24"/>
          <w:szCs w:val="24"/>
        </w:rPr>
      </w:pPr>
      <w:r w:rsidRPr="00A43B1F">
        <w:rPr>
          <w:rFonts w:ascii="Times New Roman" w:hAnsi="Times New Roman" w:cs="Times New Roman"/>
          <w:sz w:val="24"/>
          <w:szCs w:val="24"/>
        </w:rPr>
        <w:t xml:space="preserve">4. </w:t>
      </w:r>
      <w:r w:rsidRPr="00A43B1F">
        <w:rPr>
          <w:rFonts w:ascii="Times New Roman" w:hAnsi="Times New Roman" w:cs="TimesNewRomanPSMT"/>
          <w:sz w:val="24"/>
          <w:szCs w:val="24"/>
        </w:rPr>
        <w:t>Субъекты внешнеэкономической деятельности в индустрии туризма и гостеприимства.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1F">
        <w:rPr>
          <w:rFonts w:ascii="Times New Roman" w:hAnsi="Times New Roman" w:cs="Times New Roman"/>
          <w:sz w:val="24"/>
          <w:szCs w:val="24"/>
        </w:rPr>
        <w:t xml:space="preserve">5. </w:t>
      </w:r>
      <w:r w:rsidRPr="00A43B1F">
        <w:rPr>
          <w:rFonts w:ascii="Times New Roman" w:hAnsi="Times New Roman" w:cs="TimesNewRomanPSMT"/>
          <w:sz w:val="24"/>
          <w:szCs w:val="24"/>
        </w:rPr>
        <w:t>Новые тенденции и цели делового партнерства во внешнеэкономической деятельности</w:t>
      </w:r>
      <w:r w:rsidRPr="00A43B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sz w:val="24"/>
          <w:szCs w:val="24"/>
        </w:rPr>
        <w:t xml:space="preserve">6.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Факторы, обуславливающие государственное регулирование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Механизм государственного регулирования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8.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Мировая практика государственного регулирования внешнеэкономической деятельности: нетарифные методы регулирования; таможенно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тарифное регулирование; валютно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финансовое регулирование; налоговое регулирование.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9.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Контрагенты на мировом рынке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10.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Классификация субъектов внешнеэкономической деятельности в индустрии туризма и гостеприимства.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11.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Критерии выбора страны и организации контрагента.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12.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Механизм изучения зарубежного партнера.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13.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Что такое консалтинговые услуги. Виды консалтинговых услуг.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14.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Основные группы консалтинговых услуг.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15.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Информационная поддержка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16.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Внешнеэкономические операции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Виды внешнеэкономических операций.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17.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Сделки (операции) купли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продажи услуг.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18.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Конкурентоспособность экспортных товаров и услуг.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19.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Содержание и принципы планирования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20.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Структура планов.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21.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Стратегическое планирование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22.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Показатели планирования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23.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Подготовка и проведение переговорного процесса.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24.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Правила ведения переговоров.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25.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Особенности ценообразования и ценовой стратегии во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26.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Современные формы финансирования внешнеэкономической деятельности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27.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Экологические требования и международные нормативы к товару.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28.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Регулирование внешних сделок Венской конвенцией ООН о договора международной купли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продажи товаров. Структура Конвенции, область её применения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29.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Виды контрактов.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30.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Форма внешнеторгового контракта купли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продажи товаров.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31.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Организация платежно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расчетных отношений во внешнеэкономической деятельности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32.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Принцип и условия международных расчетов.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33.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Формы расчета во внешнеэкономической деятельности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: а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ккредитив, инкассо, банковский перевод, чек, вексель.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34.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Меры против неплатежа.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35.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Таможенно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тарифная политика государства и ее роль в регулировании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36.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Требования к таможенному оформлению. Таможенные тарифы и таможенные пошлины. Методы определения уровня таможенных пошлин. Методы определения стоимости товара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37.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Международные товарные номенклатуры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38.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Ответственность за нарушение таможенного законодательства.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39.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Содержание транспортного обслуживания.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40.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Сущность, виды международных перевозок.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41.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Правовое регулирование транспортных услуг.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42.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 xml:space="preserve">Зарубежные системы бронирования и резервирования: </w:t>
      </w:r>
      <w:proofErr w:type="spellStart"/>
      <w:r w:rsidRPr="00A43B1F">
        <w:rPr>
          <w:rFonts w:ascii="Times New Roman" w:hAnsi="Times New Roman" w:cs="Times New Roman"/>
          <w:bCs/>
          <w:iCs/>
          <w:sz w:val="24"/>
          <w:szCs w:val="24"/>
        </w:rPr>
        <w:t>Amadeus</w:t>
      </w:r>
      <w:proofErr w:type="spellEnd"/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, GALILEO, </w:t>
      </w:r>
      <w:proofErr w:type="spellStart"/>
      <w:proofErr w:type="gramStart"/>
      <w:r w:rsidRPr="00A43B1F">
        <w:rPr>
          <w:rFonts w:ascii="Times New Roman" w:hAnsi="Times New Roman" w:cs="Times New Roman"/>
          <w:bCs/>
          <w:iCs/>
          <w:sz w:val="24"/>
          <w:szCs w:val="24"/>
        </w:rPr>
        <w:t>Worldspan</w:t>
      </w:r>
      <w:proofErr w:type="spellEnd"/>
      <w:r w:rsidRPr="00A43B1F">
        <w:rPr>
          <w:rFonts w:ascii="Times New Roman" w:hAnsi="Times New Roman" w:cs="Times New Roman"/>
          <w:bCs/>
          <w:iCs/>
          <w:sz w:val="24"/>
          <w:szCs w:val="24"/>
        </w:rPr>
        <w:t>.,</w:t>
      </w:r>
      <w:proofErr w:type="gramEnd"/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43B1F">
        <w:rPr>
          <w:rFonts w:ascii="Times New Roman" w:hAnsi="Times New Roman" w:cs="Times New Roman"/>
          <w:bCs/>
          <w:iCs/>
          <w:sz w:val="24"/>
          <w:szCs w:val="24"/>
        </w:rPr>
        <w:t>Sabre</w:t>
      </w:r>
      <w:proofErr w:type="spellEnd"/>
      <w:r w:rsidRPr="00A43B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43.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Риски во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44.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Сущность страхования во внешнеэкономической деятельности.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45.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Страховые документы.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46.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Факторы многостороннего регулирования экономических отношений государств.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47. 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 xml:space="preserve">Всемирная торговая организация 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ВТО) и ее роль в регулировании мировой торговли.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48.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Генеральное соглашение по торговле услугами (ГАТС).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49.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Соглашение о торговых аспектах прав интеллектуальной собственности (ТРИПС)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. С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оглашение по торговым аспектам инвестиционных мер (ТРИМС)</w:t>
      </w:r>
      <w:r w:rsidRPr="00A43B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25A87" w:rsidRPr="00A43B1F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4"/>
          <w:szCs w:val="24"/>
        </w:rPr>
      </w:pPr>
      <w:r w:rsidRPr="00A43B1F">
        <w:rPr>
          <w:rFonts w:ascii="Times New Roman" w:hAnsi="Times New Roman" w:cs="Times New Roman"/>
          <w:bCs/>
          <w:iCs/>
          <w:sz w:val="24"/>
          <w:szCs w:val="24"/>
        </w:rPr>
        <w:t xml:space="preserve">50. </w:t>
      </w:r>
      <w:r w:rsidRPr="00A43B1F">
        <w:rPr>
          <w:rFonts w:ascii="Times New Roman" w:hAnsi="Times New Roman" w:cs="TimesNewRomanPSMT"/>
          <w:bCs/>
          <w:iCs/>
          <w:sz w:val="24"/>
          <w:szCs w:val="24"/>
        </w:rPr>
        <w:t>Специализированные международные организации и комитеты в области внешнеэкономического сотрудничества.</w:t>
      </w:r>
    </w:p>
    <w:p w:rsidR="00DE300D" w:rsidRPr="00A43B1F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4"/>
          <w:szCs w:val="24"/>
        </w:rPr>
      </w:pPr>
      <w:r w:rsidRPr="00A43B1F">
        <w:rPr>
          <w:rFonts w:ascii="Times New Roman" w:hAnsi="Times New Roman" w:cs="CIDFont+F1"/>
          <w:sz w:val="24"/>
          <w:szCs w:val="24"/>
        </w:rPr>
        <w:t xml:space="preserve">51. </w:t>
      </w:r>
      <w:r w:rsidR="00DE300D" w:rsidRPr="00A43B1F">
        <w:rPr>
          <w:rFonts w:ascii="Times New Roman" w:hAnsi="Times New Roman" w:cs="CIDFont+F1"/>
          <w:sz w:val="24"/>
          <w:szCs w:val="24"/>
        </w:rPr>
        <w:t>Эффективность внешнеэкономической деятельности и факторы,</w:t>
      </w:r>
      <w:r w:rsidR="00BA0ECC" w:rsidRPr="00A43B1F">
        <w:rPr>
          <w:rFonts w:ascii="Times New Roman" w:hAnsi="Times New Roman" w:cs="CIDFont+F1"/>
          <w:sz w:val="24"/>
          <w:szCs w:val="24"/>
        </w:rPr>
        <w:t xml:space="preserve"> </w:t>
      </w:r>
      <w:r w:rsidR="00DE300D" w:rsidRPr="00A43B1F">
        <w:rPr>
          <w:rFonts w:ascii="Times New Roman" w:hAnsi="Times New Roman" w:cs="CIDFont+F1"/>
          <w:sz w:val="24"/>
          <w:szCs w:val="24"/>
        </w:rPr>
        <w:t xml:space="preserve">обеспечивающие ее повышение. </w:t>
      </w:r>
    </w:p>
    <w:p w:rsidR="00DE300D" w:rsidRPr="00A43B1F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4"/>
          <w:szCs w:val="24"/>
        </w:rPr>
      </w:pPr>
      <w:r w:rsidRPr="00A43B1F">
        <w:rPr>
          <w:rFonts w:ascii="Times New Roman" w:hAnsi="Times New Roman" w:cs="CIDFont+F1"/>
          <w:sz w:val="24"/>
          <w:szCs w:val="24"/>
        </w:rPr>
        <w:t xml:space="preserve">52. </w:t>
      </w:r>
      <w:r w:rsidR="00DE300D" w:rsidRPr="00A43B1F">
        <w:rPr>
          <w:rFonts w:ascii="Times New Roman" w:hAnsi="Times New Roman" w:cs="CIDFont+F1"/>
          <w:sz w:val="24"/>
          <w:szCs w:val="24"/>
        </w:rPr>
        <w:t>Показатели эффективности внешнеэкономической деятельности</w:t>
      </w:r>
      <w:r w:rsidR="00BA0ECC" w:rsidRPr="00A43B1F">
        <w:rPr>
          <w:rFonts w:ascii="Times New Roman" w:hAnsi="Times New Roman" w:cs="CIDFont+F1"/>
          <w:sz w:val="24"/>
          <w:szCs w:val="24"/>
        </w:rPr>
        <w:t xml:space="preserve"> </w:t>
      </w:r>
      <w:r w:rsidR="00DE300D" w:rsidRPr="00A43B1F">
        <w:rPr>
          <w:rFonts w:ascii="Times New Roman" w:hAnsi="Times New Roman" w:cs="CIDFont+F1"/>
          <w:sz w:val="24"/>
          <w:szCs w:val="24"/>
        </w:rPr>
        <w:t>предприятия.</w:t>
      </w:r>
    </w:p>
    <w:p w:rsidR="00DE300D" w:rsidRPr="00A43B1F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4"/>
          <w:szCs w:val="24"/>
        </w:rPr>
      </w:pPr>
      <w:r w:rsidRPr="00A43B1F">
        <w:rPr>
          <w:rFonts w:ascii="Times New Roman" w:hAnsi="Times New Roman" w:cs="CIDFont+F3"/>
          <w:sz w:val="24"/>
          <w:szCs w:val="24"/>
        </w:rPr>
        <w:t xml:space="preserve">53. </w:t>
      </w:r>
      <w:r w:rsidR="00DE300D" w:rsidRPr="00A43B1F">
        <w:rPr>
          <w:rFonts w:ascii="Times New Roman" w:hAnsi="Times New Roman" w:cs="CIDFont+F1"/>
          <w:sz w:val="24"/>
          <w:szCs w:val="24"/>
        </w:rPr>
        <w:t>Управление качеством в международной торговле. Стандарты и</w:t>
      </w:r>
      <w:r w:rsidR="00BA0ECC" w:rsidRPr="00A43B1F">
        <w:rPr>
          <w:rFonts w:ascii="Times New Roman" w:hAnsi="Times New Roman" w:cs="CIDFont+F1"/>
          <w:sz w:val="24"/>
          <w:szCs w:val="24"/>
        </w:rPr>
        <w:t xml:space="preserve"> </w:t>
      </w:r>
      <w:r w:rsidR="00DE300D" w:rsidRPr="00A43B1F">
        <w:rPr>
          <w:rFonts w:ascii="Times New Roman" w:hAnsi="Times New Roman" w:cs="CIDFont+F1"/>
          <w:sz w:val="24"/>
          <w:szCs w:val="24"/>
        </w:rPr>
        <w:t>требования к качеству товаров, их упаковке и маркировке. Стандарты ISO</w:t>
      </w:r>
      <w:r w:rsidRPr="00A43B1F">
        <w:rPr>
          <w:rFonts w:ascii="Times New Roman" w:hAnsi="Times New Roman" w:cs="CIDFont+F1"/>
          <w:sz w:val="24"/>
          <w:szCs w:val="24"/>
        </w:rPr>
        <w:t xml:space="preserve"> </w:t>
      </w:r>
      <w:r w:rsidR="00DE300D" w:rsidRPr="00A43B1F">
        <w:rPr>
          <w:rFonts w:ascii="Times New Roman" w:hAnsi="Times New Roman" w:cs="CIDFont+F1"/>
          <w:sz w:val="24"/>
          <w:szCs w:val="24"/>
        </w:rPr>
        <w:t>9000, 9001, 9002, 9004.</w:t>
      </w:r>
    </w:p>
    <w:p w:rsidR="00DE300D" w:rsidRPr="00A43B1F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4"/>
          <w:szCs w:val="24"/>
        </w:rPr>
      </w:pPr>
      <w:r w:rsidRPr="00A43B1F">
        <w:rPr>
          <w:rFonts w:ascii="Times New Roman" w:hAnsi="Times New Roman" w:cs="CIDFont+F1"/>
          <w:sz w:val="24"/>
          <w:szCs w:val="24"/>
        </w:rPr>
        <w:t xml:space="preserve">54. </w:t>
      </w:r>
      <w:r w:rsidR="00DE300D" w:rsidRPr="00A43B1F">
        <w:rPr>
          <w:rFonts w:ascii="Times New Roman" w:hAnsi="Times New Roman" w:cs="CIDFont+F1"/>
          <w:sz w:val="24"/>
          <w:szCs w:val="24"/>
        </w:rPr>
        <w:t>Финансовые методы торговой политики. Демпинг и антидемпинговая</w:t>
      </w:r>
      <w:r w:rsidRPr="00A43B1F">
        <w:rPr>
          <w:rFonts w:ascii="Times New Roman" w:hAnsi="Times New Roman" w:cs="CIDFont+F1"/>
          <w:sz w:val="24"/>
          <w:szCs w:val="24"/>
        </w:rPr>
        <w:t xml:space="preserve"> </w:t>
      </w:r>
      <w:r w:rsidR="00DE300D" w:rsidRPr="00A43B1F">
        <w:rPr>
          <w:rFonts w:ascii="Times New Roman" w:hAnsi="Times New Roman" w:cs="CIDFont+F1"/>
          <w:sz w:val="24"/>
          <w:szCs w:val="24"/>
        </w:rPr>
        <w:t xml:space="preserve">политика. </w:t>
      </w:r>
    </w:p>
    <w:p w:rsidR="008329F2" w:rsidRPr="00A43B1F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4"/>
          <w:szCs w:val="24"/>
        </w:rPr>
      </w:pPr>
      <w:r w:rsidRPr="00A43B1F">
        <w:rPr>
          <w:rFonts w:ascii="Times New Roman" w:hAnsi="Times New Roman" w:cs="CIDFont+F1"/>
          <w:sz w:val="24"/>
          <w:szCs w:val="24"/>
        </w:rPr>
        <w:t xml:space="preserve">55. Участие Республики Беларусь в международных организациях в области внешнеэкономического сотрудничества и торговых соглашениях.  </w:t>
      </w:r>
      <w:r w:rsidR="00DE300D" w:rsidRPr="00A43B1F">
        <w:rPr>
          <w:rFonts w:ascii="Times New Roman" w:hAnsi="Times New Roman" w:cs="CIDFont+F1"/>
          <w:sz w:val="24"/>
          <w:szCs w:val="24"/>
        </w:rPr>
        <w:t>Всемирная торговая организация (ВТО) и ее роль в регулировании</w:t>
      </w:r>
      <w:r w:rsidRPr="00A43B1F">
        <w:rPr>
          <w:rFonts w:ascii="Times New Roman" w:hAnsi="Times New Roman" w:cs="CIDFont+F1"/>
          <w:sz w:val="24"/>
          <w:szCs w:val="24"/>
        </w:rPr>
        <w:t xml:space="preserve"> </w:t>
      </w:r>
      <w:r w:rsidR="00DE300D" w:rsidRPr="00A43B1F">
        <w:rPr>
          <w:rFonts w:ascii="Times New Roman" w:hAnsi="Times New Roman" w:cs="CIDFont+F1"/>
          <w:sz w:val="24"/>
          <w:szCs w:val="24"/>
        </w:rPr>
        <w:t xml:space="preserve">мировой торговли. </w:t>
      </w:r>
    </w:p>
    <w:p w:rsidR="00DE300D" w:rsidRPr="00A43B1F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4"/>
          <w:szCs w:val="24"/>
        </w:rPr>
      </w:pPr>
      <w:r w:rsidRPr="00A43B1F">
        <w:rPr>
          <w:rFonts w:ascii="Times New Roman" w:hAnsi="Times New Roman" w:cs="CIDFont+F1"/>
          <w:sz w:val="24"/>
          <w:szCs w:val="24"/>
        </w:rPr>
        <w:t xml:space="preserve">56. Участие Республики Беларусь в международных организациях в области внешнеэкономического сотрудничества и торговых соглашениях. </w:t>
      </w:r>
      <w:r w:rsidR="00DE300D" w:rsidRPr="00A43B1F">
        <w:rPr>
          <w:rFonts w:ascii="Times New Roman" w:hAnsi="Times New Roman" w:cs="CIDFont+F1"/>
          <w:sz w:val="24"/>
          <w:szCs w:val="24"/>
        </w:rPr>
        <w:t>Всемирная тур</w:t>
      </w:r>
      <w:r w:rsidRPr="00A43B1F">
        <w:rPr>
          <w:rFonts w:ascii="Times New Roman" w:hAnsi="Times New Roman" w:cs="CIDFont+F1"/>
          <w:sz w:val="24"/>
          <w:szCs w:val="24"/>
        </w:rPr>
        <w:t>истическая организация (ЮНВТО).</w:t>
      </w:r>
    </w:p>
    <w:p w:rsidR="008329F2" w:rsidRPr="00A43B1F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4"/>
          <w:szCs w:val="24"/>
        </w:rPr>
      </w:pPr>
    </w:p>
    <w:p w:rsidR="00183116" w:rsidRPr="00A43B1F" w:rsidRDefault="00183116" w:rsidP="00183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4"/>
          <w:szCs w:val="24"/>
        </w:rPr>
      </w:pPr>
    </w:p>
    <w:p w:rsidR="00A43B1F" w:rsidRPr="00A43B1F" w:rsidRDefault="00A43B1F" w:rsidP="00A43B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 преподаватель</w:t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Н.И.Сухонос</w:t>
      </w:r>
      <w:proofErr w:type="spellEnd"/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3B1F" w:rsidRPr="00A43B1F" w:rsidRDefault="00A43B1F" w:rsidP="00A43B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3B1F" w:rsidRPr="00A43B1F" w:rsidRDefault="00A43B1F" w:rsidP="00A43B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Зав. кафедрой</w:t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О.И.Грядунова</w:t>
      </w:r>
      <w:proofErr w:type="spellEnd"/>
      <w:r w:rsidRPr="00A4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83116" w:rsidRPr="00A57277" w:rsidRDefault="00183116" w:rsidP="00A43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4"/>
          <w:szCs w:val="24"/>
        </w:rPr>
      </w:pPr>
    </w:p>
    <w:sectPr w:rsidR="00183116" w:rsidRPr="00A5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6A6"/>
    <w:multiLevelType w:val="hybridMultilevel"/>
    <w:tmpl w:val="C758083A"/>
    <w:lvl w:ilvl="0" w:tplc="E40E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0D"/>
    <w:rsid w:val="00183116"/>
    <w:rsid w:val="002E358F"/>
    <w:rsid w:val="00625A87"/>
    <w:rsid w:val="008329F2"/>
    <w:rsid w:val="00934137"/>
    <w:rsid w:val="00A43B1F"/>
    <w:rsid w:val="00A57277"/>
    <w:rsid w:val="00BA0ECC"/>
    <w:rsid w:val="00BB0502"/>
    <w:rsid w:val="00C32667"/>
    <w:rsid w:val="00D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97218-AAB7-4631-906F-2EAB182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7C72-8C3D-40CF-B002-C3F222E4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12</cp:revision>
  <cp:lastPrinted>2023-03-22T07:02:00Z</cp:lastPrinted>
  <dcterms:created xsi:type="dcterms:W3CDTF">2022-10-08T17:59:00Z</dcterms:created>
  <dcterms:modified xsi:type="dcterms:W3CDTF">2024-12-06T05:41:00Z</dcterms:modified>
</cp:coreProperties>
</file>