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66" w:rsidRDefault="007D38D4" w:rsidP="007D38D4">
      <w:r>
        <w:t>Д</w:t>
      </w:r>
      <w:r>
        <w:t>исциплины, практики</w:t>
      </w:r>
      <w:r>
        <w:t>, з</w:t>
      </w:r>
      <w:r w:rsidR="00154F7D">
        <w:t>акреп</w:t>
      </w:r>
      <w:r>
        <w:t>ленные</w:t>
      </w:r>
      <w:r w:rsidR="00154F7D">
        <w:t xml:space="preserve"> за кафедрой социальной педагогики и психологии:</w:t>
      </w:r>
    </w:p>
    <w:p w:rsidR="00154F7D" w:rsidRDefault="00154F7D" w:rsidP="00154F7D">
      <w:pPr>
        <w:ind w:firstLine="709"/>
        <w:jc w:val="center"/>
      </w:pP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Академический практикум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7D38D4">
        <w:rPr>
          <w:color w:val="000000"/>
        </w:rPr>
        <w:t>Антропология детства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D86C04">
        <w:t>Артпедагогика в дошкольном образовании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Введение в профессию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Возрастная и педагогическая психол</w:t>
      </w:r>
      <w:r w:rsidRPr="004358BC">
        <w:rPr>
          <w:lang w:eastAsia="en-US"/>
        </w:rPr>
        <w:t>о</w:t>
      </w:r>
      <w:r w:rsidRPr="004358BC">
        <w:rPr>
          <w:lang w:eastAsia="en-US"/>
        </w:rPr>
        <w:t>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 xml:space="preserve">Гендерология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Детская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Дифференциальная диагностика нар</w:t>
      </w:r>
      <w:r w:rsidRPr="004358BC">
        <w:t>у</w:t>
      </w:r>
      <w:r w:rsidRPr="004358BC">
        <w:t>шений</w:t>
      </w:r>
      <w:r>
        <w:t xml:space="preserve"> </w:t>
      </w:r>
      <w:r w:rsidRPr="004358BC">
        <w:t>развития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Дифференциальная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8B22CA">
        <w:t>Игровая деятельность в коррекционной работе с детьми с нарушениями речи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8B22CA">
        <w:t>Игровая деятельность в коррекционной работе с детьми с тяжелыми нарушениями речи</w:t>
      </w:r>
    </w:p>
    <w:p w:rsidR="007D38D4" w:rsidRPr="008B22CA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Индивидуальная и групповая психотерапия в психосоциальной работе</w:t>
      </w:r>
    </w:p>
    <w:p w:rsidR="007D38D4" w:rsidRPr="008B22CA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Инклюзивная образовательная практика</w:t>
      </w:r>
    </w:p>
    <w:p w:rsidR="007D38D4" w:rsidRPr="008B22CA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Инновационные подходы в социальной работе в стране и за рубежом</w:t>
      </w:r>
    </w:p>
    <w:p w:rsidR="007D38D4" w:rsidRPr="008B22CA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Инновационные практики в образовании</w:t>
      </w:r>
    </w:p>
    <w:p w:rsidR="007D38D4" w:rsidRPr="008B22CA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Интерактивные методы и технологии в социальной работе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 xml:space="preserve">Информационная культура и </w:t>
      </w:r>
      <w:proofErr w:type="spellStart"/>
      <w:r w:rsidRPr="007D38D4">
        <w:rPr>
          <w:color w:val="000000"/>
        </w:rPr>
        <w:t>медиабезопасносгь</w:t>
      </w:r>
      <w:proofErr w:type="spellEnd"/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Использование элементов Монтессори-педагогики в коррекционной работе с детьми с нарушениями речи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spacing w:val="-4"/>
          <w:lang w:eastAsia="en-US"/>
        </w:rPr>
      </w:pPr>
      <w:r w:rsidRPr="007D38D4">
        <w:rPr>
          <w:spacing w:val="-4"/>
          <w:lang w:eastAsia="en-US"/>
        </w:rPr>
        <w:t>Использование элементов Монтессори-педагогики в коррекционной работе с детьми с особенностями психофизич</w:t>
      </w:r>
      <w:r w:rsidRPr="007D38D4">
        <w:rPr>
          <w:spacing w:val="-4"/>
          <w:lang w:eastAsia="en-US"/>
        </w:rPr>
        <w:t>е</w:t>
      </w:r>
      <w:r w:rsidRPr="007D38D4">
        <w:rPr>
          <w:spacing w:val="-4"/>
          <w:lang w:eastAsia="en-US"/>
        </w:rPr>
        <w:t>ского развития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Использование Монтессори-педагогики в процессе социализации детей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spacing w:val="-2"/>
          <w:lang w:eastAsia="en-US"/>
        </w:rPr>
      </w:pPr>
      <w:r w:rsidRPr="007D38D4">
        <w:rPr>
          <w:spacing w:val="-2"/>
          <w:lang w:eastAsia="en-US"/>
        </w:rPr>
        <w:t>Использование элементов Монтессори-педагогики в современном образов</w:t>
      </w:r>
      <w:r w:rsidRPr="007D38D4">
        <w:rPr>
          <w:spacing w:val="-2"/>
          <w:lang w:eastAsia="en-US"/>
        </w:rPr>
        <w:t>а</w:t>
      </w:r>
      <w:r w:rsidRPr="007D38D4">
        <w:rPr>
          <w:spacing w:val="-2"/>
          <w:lang w:eastAsia="en-US"/>
        </w:rPr>
        <w:t>тельном процессе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Клиническая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Клинические основы патологии психофизического развития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Когнитивная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7D38D4">
        <w:rPr>
          <w:color w:val="000000"/>
        </w:rPr>
        <w:t>Количественная и качественная обработка данных психолого-педагогических исследований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7D38D4">
        <w:rPr>
          <w:color w:val="000000"/>
        </w:rPr>
        <w:t>Консультирование в социально-педагогической деятельности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Конфликтология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8B22CA">
        <w:t>Коррекционно-образовательные технологии в школьном образовании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Кризисная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Логопсихология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Медиация в образовании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Медиация в социальной работе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Медицинская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Медико-социальная работа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>
        <w:t>Менеджмент в социальной работе</w:t>
      </w:r>
      <w:r w:rsidRPr="004358BC">
        <w:t xml:space="preserve"> </w:t>
      </w:r>
    </w:p>
    <w:p w:rsidR="007D38D4" w:rsidRDefault="007D38D4" w:rsidP="007D38D4">
      <w:pPr>
        <w:pStyle w:val="a4"/>
        <w:numPr>
          <w:ilvl w:val="0"/>
          <w:numId w:val="1"/>
        </w:numPr>
        <w:ind w:left="567" w:hanging="567"/>
      </w:pPr>
      <w:r w:rsidRPr="007D38D4">
        <w:rPr>
          <w:color w:val="000000"/>
        </w:rPr>
        <w:t>Менеджмент в учреждениях образования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rPr>
          <w:color w:val="000000"/>
        </w:rPr>
      </w:pPr>
      <w:r w:rsidRPr="007D38D4">
        <w:rPr>
          <w:color w:val="000000"/>
        </w:rPr>
        <w:t>Методика социально-культурной деятельности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rPr>
          <w:color w:val="000000"/>
        </w:rPr>
      </w:pPr>
      <w:r w:rsidRPr="007D38D4">
        <w:rPr>
          <w:color w:val="000000"/>
        </w:rPr>
        <w:t>Методология и методы психологического исследования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rPr>
          <w:color w:val="000000"/>
        </w:rPr>
      </w:pPr>
      <w:r w:rsidRPr="007D38D4">
        <w:rPr>
          <w:color w:val="000000"/>
        </w:rPr>
        <w:t>Методология и методы социально-педагогического исследования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tabs>
          <w:tab w:val="left" w:pos="34"/>
        </w:tabs>
        <w:ind w:left="567" w:hanging="567"/>
        <w:rPr>
          <w:color w:val="000000"/>
        </w:rPr>
      </w:pPr>
      <w:r w:rsidRPr="007D38D4">
        <w:rPr>
          <w:color w:val="000000"/>
        </w:rPr>
        <w:t>Методология, методы и организация исследований в социальной работе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tabs>
          <w:tab w:val="left" w:pos="34"/>
        </w:tabs>
        <w:ind w:left="567" w:hanging="567"/>
        <w:rPr>
          <w:color w:val="000000"/>
        </w:rPr>
      </w:pPr>
      <w:r w:rsidRPr="007D38D4">
        <w:rPr>
          <w:color w:val="000000"/>
        </w:rPr>
        <w:t>Методы статистического анализа данных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Общая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Общая и социальная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D86C04">
        <w:t>Организация досуговой деятельности детей дошкольного возраста</w:t>
      </w:r>
    </w:p>
    <w:p w:rsidR="007D38D4" w:rsidRPr="00D86C04" w:rsidRDefault="007D38D4" w:rsidP="007D38D4">
      <w:pPr>
        <w:pStyle w:val="a4"/>
        <w:numPr>
          <w:ilvl w:val="0"/>
          <w:numId w:val="1"/>
        </w:numPr>
        <w:ind w:left="567" w:hanging="567"/>
      </w:pPr>
      <w:r w:rsidRPr="007D38D4">
        <w:rPr>
          <w:color w:val="000000"/>
        </w:rPr>
        <w:t>Основы конфликтологии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lastRenderedPageBreak/>
        <w:t>Основы наркологии и психиатрии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Основы психологической коррекции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Основы психотерапии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Основы психологического консульт</w:t>
      </w:r>
      <w:r w:rsidRPr="004358BC">
        <w:rPr>
          <w:lang w:eastAsia="en-US"/>
        </w:rPr>
        <w:t>и</w:t>
      </w:r>
      <w:r w:rsidRPr="004358BC">
        <w:rPr>
          <w:lang w:eastAsia="en-US"/>
        </w:rPr>
        <w:t xml:space="preserve">рования и психотерапии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Основы специальной психологии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Основы социального проектирования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 xml:space="preserve">Основы социально-психологического консультирования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Основы управления учреждением дошкольного образования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Основы учебной деятельности студента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Педагогика дополнительного образования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Педагогика и психология сиротства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Педагогика семьи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Педагогическая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Пенитенциарная и постпенитенциарная реабилитация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Планирование деятельности социального педагога и педагога-психолога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Планирование и делопроизводство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 xml:space="preserve">Права ребенка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Практикум по музыкально-исполнительской деятельности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Практикум по формированию социальной грамотности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Практикум формирования ответственного родительства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 xml:space="preserve">Проектирование и прогнозирование в социальной работе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Профилактика девиантного поведения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Профилактика зависимостей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Психологическая безопасность в образовательной среде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Психология девиантного поведения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387247">
        <w:t>Психологическая диагностика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Психология креативности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Психологическая коррекция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Психологическое благополучие ребенка в учреждениях образования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Психологическое здоровье субъектов педагогического взаимодействия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Психология личности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Психология личностного и профессионального развития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Психология развития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Психология и психотерапия семьи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Психология семьи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Психология современной семьи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Психология семьи и семейное консультирование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Психология труда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Психология управления и основы лидерства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Психолого-педагогическая помощь с</w:t>
      </w:r>
      <w:r w:rsidRPr="004358BC">
        <w:rPr>
          <w:lang w:eastAsia="en-US"/>
        </w:rPr>
        <w:t>е</w:t>
      </w:r>
      <w:r w:rsidRPr="004358BC">
        <w:rPr>
          <w:lang w:eastAsia="en-US"/>
        </w:rPr>
        <w:t>мье, имеющей ребёнка с ОПФР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Психолого-педагогическое сопрово</w:t>
      </w:r>
      <w:r w:rsidRPr="004358BC">
        <w:t>ж</w:t>
      </w:r>
      <w:r w:rsidRPr="004358BC">
        <w:t>дение детей раннего возраста в системе ранней комплексной помощи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CE1DB6">
        <w:t>Психолого-педагогическое сопровождение образовательного процесса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 xml:space="preserve">Психофизиология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Связь с общественностью и реклама в социальной сфере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Сопровождение семьи в учреждении образования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 xml:space="preserve">Социальная анимация и </w:t>
      </w:r>
      <w:proofErr w:type="spellStart"/>
      <w:r w:rsidRPr="007D38D4">
        <w:rPr>
          <w:color w:val="000000"/>
        </w:rPr>
        <w:t>арттерапия</w:t>
      </w:r>
      <w:proofErr w:type="spellEnd"/>
      <w:r w:rsidRPr="007D38D4">
        <w:rPr>
          <w:color w:val="000000"/>
        </w:rPr>
        <w:t xml:space="preserve"> в социальной работе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Социальная виктимология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Социальное воспитание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 xml:space="preserve">Социальная геронтология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Социальная геронтология и гериатрия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lastRenderedPageBreak/>
        <w:t>Социально-культурная деятельность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Социальная педагогика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Социальная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7D38D4">
        <w:rPr>
          <w:color w:val="000000"/>
        </w:rPr>
        <w:t>Социальная психология детства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Социально-педагогическая диагностика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7D38D4">
        <w:rPr>
          <w:color w:val="000000"/>
        </w:rPr>
        <w:t>Социально-педагогическая виктимология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Социально-педагогическая деятельность по охране детства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 xml:space="preserve">Социально-педагогическая работа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7D38D4">
        <w:rPr>
          <w:color w:val="000000"/>
        </w:rPr>
        <w:t>Социально-педагогические технологии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Социально-психологический тренинг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rPr>
          <w:spacing w:val="-4"/>
        </w:rPr>
      </w:pPr>
      <w:r w:rsidRPr="007D38D4">
        <w:rPr>
          <w:color w:val="000000"/>
          <w:spacing w:val="-4"/>
        </w:rPr>
        <w:t>Социально-психологический тренинг. Практикум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Социальная работа с людьми зрелого возраста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Социальная работа с молодежью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Социальная работа с несовершеннолетними группами риска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Социальная реабилитация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Социально-педагогическая работа с семьей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Социально-правовая защита детей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Специальная психология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proofErr w:type="spellStart"/>
      <w:r w:rsidRPr="004358BC">
        <w:t>Супервизорство</w:t>
      </w:r>
      <w:proofErr w:type="spellEnd"/>
      <w:r w:rsidRPr="004358BC">
        <w:t xml:space="preserve"> в социальной работе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Теория и методика музыкального во</w:t>
      </w:r>
      <w:r w:rsidRPr="004358BC">
        <w:rPr>
          <w:lang w:eastAsia="en-US"/>
        </w:rPr>
        <w:t>с</w:t>
      </w:r>
      <w:r w:rsidRPr="004358BC">
        <w:rPr>
          <w:lang w:eastAsia="en-US"/>
        </w:rPr>
        <w:t xml:space="preserve">питания детей дошкольного возраста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Теория и методика социально-психологического тренинга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Теория социальной работы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Технологизация социальной работы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>Тренинг личностного роста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Тренинг осознанного родительства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rPr>
          <w:lang w:eastAsia="en-US"/>
        </w:rPr>
      </w:pPr>
      <w:r w:rsidRPr="004358BC">
        <w:rPr>
          <w:lang w:eastAsia="en-US"/>
        </w:rPr>
        <w:t>Управление дошкольным образованием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</w:pPr>
      <w:r w:rsidRPr="004358BC">
        <w:t>Частные методы и технологии социальной работы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>Экономико-управленческие основы с</w:t>
      </w:r>
      <w:r w:rsidRPr="004358BC">
        <w:rPr>
          <w:lang w:eastAsia="en-US"/>
        </w:rPr>
        <w:t>о</w:t>
      </w:r>
      <w:r w:rsidRPr="004358BC">
        <w:rPr>
          <w:lang w:eastAsia="en-US"/>
        </w:rPr>
        <w:t xml:space="preserve">циальной работы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proofErr w:type="spellStart"/>
      <w:r w:rsidRPr="007D38D4">
        <w:rPr>
          <w:color w:val="000000"/>
        </w:rPr>
        <w:t>Эрготерапевтический</w:t>
      </w:r>
      <w:proofErr w:type="spellEnd"/>
      <w:r w:rsidRPr="007D38D4">
        <w:rPr>
          <w:color w:val="000000"/>
        </w:rPr>
        <w:t xml:space="preserve"> практикум</w:t>
      </w:r>
    </w:p>
    <w:p w:rsidR="007D38D4" w:rsidRDefault="007D38D4" w:rsidP="007D38D4">
      <w:pPr>
        <w:pStyle w:val="a4"/>
        <w:ind w:left="567" w:hanging="567"/>
        <w:jc w:val="both"/>
        <w:rPr>
          <w:i/>
          <w:lang w:eastAsia="en-US"/>
        </w:rPr>
      </w:pPr>
      <w:bookmarkStart w:id="0" w:name="_GoBack"/>
      <w:bookmarkEnd w:id="0"/>
    </w:p>
    <w:p w:rsidR="007D38D4" w:rsidRPr="007D38D4" w:rsidRDefault="007D38D4" w:rsidP="007D38D4">
      <w:pPr>
        <w:pStyle w:val="a4"/>
        <w:ind w:left="567" w:hanging="567"/>
        <w:jc w:val="both"/>
        <w:rPr>
          <w:i/>
          <w:lang w:eastAsia="en-US"/>
        </w:rPr>
      </w:pPr>
      <w:r w:rsidRPr="007D38D4">
        <w:rPr>
          <w:i/>
          <w:lang w:eastAsia="en-US"/>
        </w:rPr>
        <w:t>Практики: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 xml:space="preserve">Учебная (ознакомительная)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Учебная (социально-педагогическая)</w:t>
      </w:r>
    </w:p>
    <w:p w:rsidR="007D38D4" w:rsidRPr="007D38D4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7D38D4">
        <w:rPr>
          <w:color w:val="000000"/>
        </w:rPr>
        <w:t>Производственная (в социально-педагогических учреждениях)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4358BC">
        <w:rPr>
          <w:lang w:eastAsia="en-US"/>
        </w:rPr>
        <w:t xml:space="preserve">Производственная (преддипломная) 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  <w:rPr>
          <w:lang w:eastAsia="en-US"/>
        </w:rPr>
      </w:pPr>
      <w:r w:rsidRPr="007D38D4">
        <w:rPr>
          <w:color w:val="000000"/>
        </w:rPr>
        <w:t>Производственная преддипломная (социально-психологическая)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7D38D4">
        <w:rPr>
          <w:color w:val="000000"/>
        </w:rPr>
        <w:t>Производственная (педагогическая в воспитательно-оздоровительных учреждениях образования)</w:t>
      </w:r>
    </w:p>
    <w:p w:rsidR="007D38D4" w:rsidRPr="004358BC" w:rsidRDefault="007D38D4" w:rsidP="007D38D4">
      <w:pPr>
        <w:pStyle w:val="a4"/>
        <w:numPr>
          <w:ilvl w:val="0"/>
          <w:numId w:val="1"/>
        </w:numPr>
        <w:ind w:left="567" w:hanging="567"/>
        <w:jc w:val="both"/>
      </w:pPr>
      <w:r w:rsidRPr="004358BC">
        <w:t xml:space="preserve">Производственная (технологическая) </w:t>
      </w:r>
    </w:p>
    <w:p w:rsidR="00154F7D" w:rsidRDefault="00154F7D" w:rsidP="00154F7D">
      <w:pPr>
        <w:ind w:firstLine="709"/>
        <w:jc w:val="center"/>
      </w:pPr>
    </w:p>
    <w:p w:rsidR="0094603E" w:rsidRPr="00154F7D" w:rsidRDefault="0094603E" w:rsidP="0094603E">
      <w:pPr>
        <w:jc w:val="both"/>
      </w:pPr>
    </w:p>
    <w:sectPr w:rsidR="0094603E" w:rsidRPr="0015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C2578"/>
    <w:multiLevelType w:val="hybridMultilevel"/>
    <w:tmpl w:val="681C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CF"/>
    <w:rsid w:val="00154F7D"/>
    <w:rsid w:val="00356DCF"/>
    <w:rsid w:val="007D38D4"/>
    <w:rsid w:val="0094603E"/>
    <w:rsid w:val="009D3966"/>
    <w:rsid w:val="00D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EFC6C-FB63-472C-80D8-B368674B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Ярмольчик</dc:creator>
  <cp:keywords/>
  <dc:description/>
  <cp:lastModifiedBy>User</cp:lastModifiedBy>
  <cp:revision>3</cp:revision>
  <dcterms:created xsi:type="dcterms:W3CDTF">2023-10-30T06:56:00Z</dcterms:created>
  <dcterms:modified xsi:type="dcterms:W3CDTF">2024-09-24T11:30:00Z</dcterms:modified>
</cp:coreProperties>
</file>